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F2" w:rsidRPr="007D086B" w:rsidRDefault="004E2216">
      <w:pPr>
        <w:pStyle w:val="Textoindependiente"/>
        <w:ind w:left="4841"/>
        <w:rPr>
          <w:rFonts w:asciiTheme="minorBidi" w:hAnsiTheme="minorBidi" w:cstheme="minorBidi"/>
          <w:sz w:val="20"/>
        </w:rPr>
      </w:pPr>
      <w:r w:rsidRPr="007D086B">
        <w:rPr>
          <w:rFonts w:asciiTheme="minorBidi" w:hAnsiTheme="minorBidi" w:cstheme="minorBidi"/>
          <w:noProof/>
          <w:sz w:val="20"/>
          <w:lang w:val="es-CO" w:eastAsia="es-CO" w:bidi="ar-SA"/>
        </w:rPr>
        <w:drawing>
          <wp:inline distT="0" distB="0" distL="0" distR="0">
            <wp:extent cx="2263257" cy="5365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63257" cy="536543"/>
                    </a:xfrm>
                    <a:prstGeom prst="rect">
                      <a:avLst/>
                    </a:prstGeom>
                  </pic:spPr>
                </pic:pic>
              </a:graphicData>
            </a:graphic>
          </wp:inline>
        </w:drawing>
      </w:r>
    </w:p>
    <w:p w:rsidR="00B93BF2" w:rsidRPr="007D086B" w:rsidRDefault="00B93BF2">
      <w:pPr>
        <w:pStyle w:val="Textoindependiente"/>
        <w:rPr>
          <w:rFonts w:asciiTheme="minorBidi" w:hAnsiTheme="minorBidi" w:cstheme="minorBidi"/>
          <w:sz w:val="20"/>
        </w:rPr>
      </w:pPr>
    </w:p>
    <w:p w:rsidR="00B93BF2" w:rsidRPr="007D086B" w:rsidRDefault="004E2216">
      <w:pPr>
        <w:spacing w:before="232"/>
        <w:ind w:left="120" w:right="1652"/>
        <w:rPr>
          <w:rFonts w:asciiTheme="minorBidi" w:hAnsiTheme="minorBidi" w:cstheme="minorBidi"/>
          <w:b/>
          <w:sz w:val="40"/>
        </w:rPr>
      </w:pPr>
      <w:r w:rsidRPr="007D086B">
        <w:rPr>
          <w:rFonts w:asciiTheme="minorBidi" w:hAnsiTheme="minorBidi" w:cstheme="minorBidi"/>
          <w:b/>
          <w:sz w:val="40"/>
        </w:rPr>
        <w:t>Corruption Perceptions Index 201</w:t>
      </w:r>
      <w:r w:rsidR="007E76D8" w:rsidRPr="007D086B">
        <w:rPr>
          <w:rFonts w:asciiTheme="minorBidi" w:hAnsiTheme="minorBidi" w:cstheme="minorBidi"/>
          <w:b/>
          <w:sz w:val="40"/>
        </w:rPr>
        <w:t>9</w:t>
      </w:r>
      <w:r w:rsidRPr="007D086B">
        <w:rPr>
          <w:rFonts w:asciiTheme="minorBidi" w:hAnsiTheme="minorBidi" w:cstheme="minorBidi"/>
          <w:b/>
          <w:sz w:val="40"/>
        </w:rPr>
        <w:t>: Full Source Description</w:t>
      </w:r>
    </w:p>
    <w:p w:rsidR="00B93BF2" w:rsidRDefault="006C7F17">
      <w:pPr>
        <w:spacing w:before="274"/>
        <w:ind w:left="120" w:right="158"/>
        <w:rPr>
          <w:rFonts w:asciiTheme="minorBidi" w:hAnsiTheme="minorBidi" w:cstheme="minorBidi"/>
          <w:b/>
        </w:rPr>
      </w:pPr>
      <w:r>
        <w:rPr>
          <w:rFonts w:asciiTheme="minorBidi" w:hAnsiTheme="minorBidi" w:cstheme="minorBidi"/>
          <w:b/>
        </w:rPr>
        <w:t xml:space="preserve">8 </w:t>
      </w:r>
      <w:r w:rsidR="004E2216" w:rsidRPr="007D086B">
        <w:rPr>
          <w:rFonts w:asciiTheme="minorBidi" w:hAnsiTheme="minorBidi" w:cstheme="minorBidi"/>
          <w:b/>
        </w:rPr>
        <w:t>data sources were used to construct the Corruption Perceptions Index (CPI) 201</w:t>
      </w:r>
      <w:r w:rsidR="007E76D8" w:rsidRPr="007D086B">
        <w:rPr>
          <w:rFonts w:asciiTheme="minorBidi" w:hAnsiTheme="minorBidi" w:cstheme="minorBidi"/>
          <w:b/>
        </w:rPr>
        <w:t>9</w:t>
      </w:r>
      <w:r>
        <w:rPr>
          <w:rFonts w:asciiTheme="minorBidi" w:hAnsiTheme="minorBidi" w:cstheme="minorBidi"/>
          <w:b/>
        </w:rPr>
        <w:t xml:space="preserve"> for Colombia</w:t>
      </w:r>
      <w:r w:rsidR="004E2216" w:rsidRPr="007D086B">
        <w:rPr>
          <w:rFonts w:asciiTheme="minorBidi" w:hAnsiTheme="minorBidi" w:cstheme="minorBidi"/>
          <w:b/>
        </w:rPr>
        <w:t>:</w:t>
      </w:r>
    </w:p>
    <w:p w:rsidR="006C7F17" w:rsidRPr="007D086B" w:rsidRDefault="006C7F17">
      <w:pPr>
        <w:spacing w:before="274"/>
        <w:ind w:left="120" w:right="158"/>
        <w:rPr>
          <w:rFonts w:asciiTheme="minorBidi" w:hAnsiTheme="minorBidi" w:cstheme="minorBidi"/>
          <w:b/>
        </w:rPr>
      </w:pPr>
    </w:p>
    <w:p w:rsidR="00B93BF2" w:rsidRPr="007D086B" w:rsidRDefault="004E2216">
      <w:pPr>
        <w:pStyle w:val="Prrafodelista"/>
        <w:numPr>
          <w:ilvl w:val="0"/>
          <w:numId w:val="1"/>
        </w:numPr>
        <w:tabs>
          <w:tab w:val="left" w:pos="841"/>
        </w:tabs>
        <w:spacing w:line="252" w:lineRule="exact"/>
        <w:rPr>
          <w:rFonts w:asciiTheme="minorBidi" w:hAnsiTheme="minorBidi" w:cstheme="minorBidi"/>
          <w:lang w:val="de-DE"/>
        </w:rPr>
      </w:pPr>
      <w:r w:rsidRPr="007D086B">
        <w:rPr>
          <w:rFonts w:asciiTheme="minorBidi" w:hAnsiTheme="minorBidi" w:cstheme="minorBidi"/>
          <w:lang w:val="de-DE"/>
        </w:rPr>
        <w:t>Bertelsmann Stiftung Transformation Index</w:t>
      </w:r>
      <w:r w:rsidRPr="007D086B">
        <w:rPr>
          <w:rFonts w:asciiTheme="minorBidi" w:hAnsiTheme="minorBidi" w:cstheme="minorBidi"/>
          <w:spacing w:val="-15"/>
          <w:lang w:val="de-DE"/>
        </w:rPr>
        <w:t xml:space="preserve"> </w:t>
      </w:r>
      <w:r w:rsidR="00FE2DDF" w:rsidRPr="007D086B">
        <w:rPr>
          <w:rFonts w:asciiTheme="minorBidi" w:hAnsiTheme="minorBidi" w:cstheme="minorBidi"/>
          <w:lang w:val="de-DE"/>
        </w:rPr>
        <w:t>2020</w:t>
      </w:r>
    </w:p>
    <w:p w:rsidR="00B93BF2" w:rsidRPr="007D086B" w:rsidRDefault="004E2216">
      <w:pPr>
        <w:pStyle w:val="Prrafodelista"/>
        <w:numPr>
          <w:ilvl w:val="0"/>
          <w:numId w:val="1"/>
        </w:numPr>
        <w:tabs>
          <w:tab w:val="left" w:pos="841"/>
        </w:tabs>
        <w:rPr>
          <w:rFonts w:asciiTheme="minorBidi" w:hAnsiTheme="minorBidi" w:cstheme="minorBidi"/>
        </w:rPr>
      </w:pPr>
      <w:r w:rsidRPr="007D086B">
        <w:rPr>
          <w:rFonts w:asciiTheme="minorBidi" w:hAnsiTheme="minorBidi" w:cstheme="minorBidi"/>
        </w:rPr>
        <w:t>Economist Intelligence Unit Country Risk Service</w:t>
      </w:r>
      <w:r w:rsidRPr="007D086B">
        <w:rPr>
          <w:rFonts w:asciiTheme="minorBidi" w:hAnsiTheme="minorBidi" w:cstheme="minorBidi"/>
          <w:spacing w:val="-13"/>
        </w:rPr>
        <w:t xml:space="preserve"> </w:t>
      </w:r>
      <w:r w:rsidRPr="007D086B">
        <w:rPr>
          <w:rFonts w:asciiTheme="minorBidi" w:hAnsiTheme="minorBidi" w:cstheme="minorBidi"/>
        </w:rPr>
        <w:t>201</w:t>
      </w:r>
      <w:r w:rsidR="00FE2DDF" w:rsidRPr="007D086B">
        <w:rPr>
          <w:rFonts w:asciiTheme="minorBidi" w:hAnsiTheme="minorBidi" w:cstheme="minorBidi"/>
        </w:rPr>
        <w:t>9</w:t>
      </w:r>
    </w:p>
    <w:p w:rsidR="00B93BF2" w:rsidRPr="007D086B" w:rsidRDefault="004E2216">
      <w:pPr>
        <w:pStyle w:val="Prrafodelista"/>
        <w:numPr>
          <w:ilvl w:val="0"/>
          <w:numId w:val="1"/>
        </w:numPr>
        <w:tabs>
          <w:tab w:val="left" w:pos="841"/>
        </w:tabs>
        <w:spacing w:line="252" w:lineRule="exact"/>
        <w:rPr>
          <w:rFonts w:asciiTheme="minorBidi" w:hAnsiTheme="minorBidi" w:cstheme="minorBidi"/>
        </w:rPr>
      </w:pPr>
      <w:r w:rsidRPr="007D086B">
        <w:rPr>
          <w:rFonts w:asciiTheme="minorBidi" w:hAnsiTheme="minorBidi" w:cstheme="minorBidi"/>
        </w:rPr>
        <w:t>Global Insight Country Risk Ratings</w:t>
      </w:r>
      <w:r w:rsidRPr="007D086B">
        <w:rPr>
          <w:rFonts w:asciiTheme="minorBidi" w:hAnsiTheme="minorBidi" w:cstheme="minorBidi"/>
          <w:spacing w:val="-3"/>
        </w:rPr>
        <w:t xml:space="preserve"> </w:t>
      </w:r>
      <w:r w:rsidRPr="007D086B">
        <w:rPr>
          <w:rFonts w:asciiTheme="minorBidi" w:hAnsiTheme="minorBidi" w:cstheme="minorBidi"/>
        </w:rPr>
        <w:t>201</w:t>
      </w:r>
      <w:r w:rsidR="005C1238" w:rsidRPr="007D086B">
        <w:rPr>
          <w:rFonts w:asciiTheme="minorBidi" w:hAnsiTheme="minorBidi" w:cstheme="minorBidi"/>
        </w:rPr>
        <w:t>8</w:t>
      </w:r>
    </w:p>
    <w:p w:rsidR="00B93BF2" w:rsidRPr="007D086B" w:rsidRDefault="004E2216">
      <w:pPr>
        <w:pStyle w:val="Prrafodelista"/>
        <w:numPr>
          <w:ilvl w:val="0"/>
          <w:numId w:val="1"/>
        </w:numPr>
        <w:tabs>
          <w:tab w:val="left" w:pos="841"/>
        </w:tabs>
        <w:spacing w:before="1"/>
        <w:ind w:right="931"/>
        <w:rPr>
          <w:rFonts w:asciiTheme="minorBidi" w:hAnsiTheme="minorBidi" w:cstheme="minorBidi"/>
        </w:rPr>
      </w:pPr>
      <w:r w:rsidRPr="007D086B">
        <w:rPr>
          <w:rFonts w:asciiTheme="minorBidi" w:hAnsiTheme="minorBidi" w:cstheme="minorBidi"/>
        </w:rPr>
        <w:t xml:space="preserve">IMD World Competitiveness </w:t>
      </w:r>
      <w:proofErr w:type="spellStart"/>
      <w:r w:rsidRPr="007D086B">
        <w:rPr>
          <w:rFonts w:asciiTheme="minorBidi" w:hAnsiTheme="minorBidi" w:cstheme="minorBidi"/>
        </w:rPr>
        <w:t>Center</w:t>
      </w:r>
      <w:proofErr w:type="spellEnd"/>
      <w:r w:rsidRPr="007D086B">
        <w:rPr>
          <w:rFonts w:asciiTheme="minorBidi" w:hAnsiTheme="minorBidi" w:cstheme="minorBidi"/>
        </w:rPr>
        <w:t xml:space="preserve"> World Competitiveness Yearbook Executive Opinion Survey</w:t>
      </w:r>
      <w:r w:rsidRPr="007D086B">
        <w:rPr>
          <w:rFonts w:asciiTheme="minorBidi" w:hAnsiTheme="minorBidi" w:cstheme="minorBidi"/>
          <w:spacing w:val="-1"/>
        </w:rPr>
        <w:t xml:space="preserve"> </w:t>
      </w:r>
      <w:r w:rsidRPr="007D086B">
        <w:rPr>
          <w:rFonts w:asciiTheme="minorBidi" w:hAnsiTheme="minorBidi" w:cstheme="minorBidi"/>
        </w:rPr>
        <w:t>201</w:t>
      </w:r>
      <w:r w:rsidR="00CA60EF" w:rsidRPr="007D086B">
        <w:rPr>
          <w:rFonts w:asciiTheme="minorBidi" w:hAnsiTheme="minorBidi" w:cstheme="minorBidi"/>
        </w:rPr>
        <w:t>9</w:t>
      </w:r>
    </w:p>
    <w:p w:rsidR="00B93BF2" w:rsidRPr="007D086B" w:rsidRDefault="004E2216">
      <w:pPr>
        <w:pStyle w:val="Prrafodelista"/>
        <w:numPr>
          <w:ilvl w:val="0"/>
          <w:numId w:val="1"/>
        </w:numPr>
        <w:tabs>
          <w:tab w:val="left" w:pos="841"/>
        </w:tabs>
        <w:spacing w:before="2" w:line="252" w:lineRule="exact"/>
        <w:rPr>
          <w:rFonts w:asciiTheme="minorBidi" w:hAnsiTheme="minorBidi" w:cstheme="minorBidi"/>
        </w:rPr>
      </w:pPr>
      <w:r w:rsidRPr="007D086B">
        <w:rPr>
          <w:rFonts w:asciiTheme="minorBidi" w:hAnsiTheme="minorBidi" w:cstheme="minorBidi"/>
        </w:rPr>
        <w:t>The PRS Group International Country Risk Guide</w:t>
      </w:r>
      <w:r w:rsidRPr="007D086B">
        <w:rPr>
          <w:rFonts w:asciiTheme="minorBidi" w:hAnsiTheme="minorBidi" w:cstheme="minorBidi"/>
          <w:spacing w:val="-8"/>
        </w:rPr>
        <w:t xml:space="preserve"> </w:t>
      </w:r>
      <w:r w:rsidRPr="007D086B">
        <w:rPr>
          <w:rFonts w:asciiTheme="minorBidi" w:hAnsiTheme="minorBidi" w:cstheme="minorBidi"/>
        </w:rPr>
        <w:t>201</w:t>
      </w:r>
      <w:r w:rsidR="00811301" w:rsidRPr="007D086B">
        <w:rPr>
          <w:rFonts w:asciiTheme="minorBidi" w:hAnsiTheme="minorBidi" w:cstheme="minorBidi"/>
        </w:rPr>
        <w:t>9</w:t>
      </w:r>
    </w:p>
    <w:p w:rsidR="00B93BF2" w:rsidRPr="007D086B" w:rsidRDefault="004E2216">
      <w:pPr>
        <w:pStyle w:val="Prrafodelista"/>
        <w:numPr>
          <w:ilvl w:val="0"/>
          <w:numId w:val="1"/>
        </w:numPr>
        <w:tabs>
          <w:tab w:val="left" w:pos="841"/>
        </w:tabs>
        <w:spacing w:before="1" w:line="252" w:lineRule="exact"/>
        <w:rPr>
          <w:rFonts w:asciiTheme="minorBidi" w:hAnsiTheme="minorBidi" w:cstheme="minorBidi"/>
        </w:rPr>
      </w:pPr>
      <w:r w:rsidRPr="007D086B">
        <w:rPr>
          <w:rFonts w:asciiTheme="minorBidi" w:hAnsiTheme="minorBidi" w:cstheme="minorBidi"/>
        </w:rPr>
        <w:t>World Economic Forum Executive Opinion Survey</w:t>
      </w:r>
      <w:r w:rsidRPr="007D086B">
        <w:rPr>
          <w:rFonts w:asciiTheme="minorBidi" w:hAnsiTheme="minorBidi" w:cstheme="minorBidi"/>
          <w:spacing w:val="-4"/>
        </w:rPr>
        <w:t xml:space="preserve"> </w:t>
      </w:r>
      <w:r w:rsidRPr="007D086B">
        <w:rPr>
          <w:rFonts w:asciiTheme="minorBidi" w:hAnsiTheme="minorBidi" w:cstheme="minorBidi"/>
        </w:rPr>
        <w:t>201</w:t>
      </w:r>
      <w:r w:rsidR="00CA60EF" w:rsidRPr="007D086B">
        <w:rPr>
          <w:rFonts w:asciiTheme="minorBidi" w:hAnsiTheme="minorBidi" w:cstheme="minorBidi"/>
        </w:rPr>
        <w:t>9</w:t>
      </w:r>
    </w:p>
    <w:p w:rsidR="00B93BF2" w:rsidRPr="007D086B" w:rsidRDefault="004E2216">
      <w:pPr>
        <w:pStyle w:val="Prrafodelista"/>
        <w:numPr>
          <w:ilvl w:val="0"/>
          <w:numId w:val="1"/>
        </w:numPr>
        <w:tabs>
          <w:tab w:val="left" w:pos="841"/>
        </w:tabs>
        <w:spacing w:line="252" w:lineRule="exact"/>
        <w:rPr>
          <w:rFonts w:asciiTheme="minorBidi" w:hAnsiTheme="minorBidi" w:cstheme="minorBidi"/>
        </w:rPr>
      </w:pPr>
      <w:r w:rsidRPr="007D086B">
        <w:rPr>
          <w:rFonts w:asciiTheme="minorBidi" w:hAnsiTheme="minorBidi" w:cstheme="minorBidi"/>
        </w:rPr>
        <w:t>World Justice Project Rule of Law Index Expert Survey</w:t>
      </w:r>
      <w:r w:rsidRPr="007D086B">
        <w:rPr>
          <w:rFonts w:asciiTheme="minorBidi" w:hAnsiTheme="minorBidi" w:cstheme="minorBidi"/>
          <w:spacing w:val="-5"/>
        </w:rPr>
        <w:t xml:space="preserve"> </w:t>
      </w:r>
      <w:r w:rsidRPr="007D086B">
        <w:rPr>
          <w:rFonts w:asciiTheme="minorBidi" w:hAnsiTheme="minorBidi" w:cstheme="minorBidi"/>
        </w:rPr>
        <w:t>201</w:t>
      </w:r>
      <w:r w:rsidR="005736B9" w:rsidRPr="007D086B">
        <w:rPr>
          <w:rFonts w:asciiTheme="minorBidi" w:hAnsiTheme="minorBidi" w:cstheme="minorBidi"/>
        </w:rPr>
        <w:t>9</w:t>
      </w:r>
    </w:p>
    <w:p w:rsidR="00B93BF2" w:rsidRPr="007D086B" w:rsidRDefault="004E2216">
      <w:pPr>
        <w:pStyle w:val="Prrafodelista"/>
        <w:numPr>
          <w:ilvl w:val="0"/>
          <w:numId w:val="1"/>
        </w:numPr>
        <w:tabs>
          <w:tab w:val="left" w:pos="841"/>
        </w:tabs>
        <w:spacing w:line="252" w:lineRule="exact"/>
        <w:rPr>
          <w:rFonts w:asciiTheme="minorBidi" w:hAnsiTheme="minorBidi" w:cstheme="minorBidi"/>
        </w:rPr>
      </w:pPr>
      <w:r w:rsidRPr="007D086B">
        <w:rPr>
          <w:rFonts w:asciiTheme="minorBidi" w:hAnsiTheme="minorBidi" w:cstheme="minorBidi"/>
        </w:rPr>
        <w:t>Varieties of Democracy (V-Dem)</w:t>
      </w:r>
      <w:r w:rsidRPr="007D086B">
        <w:rPr>
          <w:rFonts w:asciiTheme="minorBidi" w:hAnsiTheme="minorBidi" w:cstheme="minorBidi"/>
          <w:spacing w:val="-2"/>
        </w:rPr>
        <w:t xml:space="preserve"> </w:t>
      </w:r>
      <w:r w:rsidRPr="007D086B">
        <w:rPr>
          <w:rFonts w:asciiTheme="minorBidi" w:hAnsiTheme="minorBidi" w:cstheme="minorBidi"/>
        </w:rPr>
        <w:t>201</w:t>
      </w:r>
      <w:r w:rsidR="00AE5BE0" w:rsidRPr="007D086B">
        <w:rPr>
          <w:rFonts w:asciiTheme="minorBidi" w:hAnsiTheme="minorBidi" w:cstheme="minorBidi"/>
        </w:rPr>
        <w:t>9</w:t>
      </w:r>
    </w:p>
    <w:p w:rsidR="00B93BF2" w:rsidRPr="007D086B" w:rsidRDefault="00B93BF2">
      <w:pPr>
        <w:spacing w:line="252" w:lineRule="exact"/>
        <w:rPr>
          <w:rFonts w:asciiTheme="minorBidi" w:hAnsiTheme="minorBidi" w:cstheme="minorBidi"/>
        </w:rPr>
        <w:sectPr w:rsidR="00B93BF2" w:rsidRPr="007D086B">
          <w:footerReference w:type="default" r:id="rId12"/>
          <w:type w:val="continuous"/>
          <w:pgSz w:w="11910" w:h="16840"/>
          <w:pgMar w:top="1420" w:right="1680" w:bottom="280" w:left="1680" w:header="720" w:footer="720" w:gutter="0"/>
          <w:cols w:space="720"/>
        </w:sectPr>
      </w:pPr>
    </w:p>
    <w:p w:rsidR="00B93BF2" w:rsidRPr="007D086B" w:rsidRDefault="004E2216">
      <w:pPr>
        <w:pStyle w:val="Ttulo1"/>
        <w:numPr>
          <w:ilvl w:val="0"/>
          <w:numId w:val="8"/>
        </w:numPr>
        <w:tabs>
          <w:tab w:val="left" w:pos="322"/>
        </w:tabs>
        <w:spacing w:before="76"/>
        <w:ind w:right="4060" w:firstLine="0"/>
        <w:rPr>
          <w:rFonts w:asciiTheme="minorBidi" w:hAnsiTheme="minorBidi" w:cstheme="minorBidi"/>
          <w:lang w:val="de-DE"/>
        </w:rPr>
      </w:pPr>
      <w:r w:rsidRPr="007D086B">
        <w:rPr>
          <w:rFonts w:asciiTheme="minorBidi" w:hAnsiTheme="minorBidi" w:cstheme="minorBidi"/>
          <w:lang w:val="de-DE"/>
        </w:rPr>
        <w:lastRenderedPageBreak/>
        <w:t>Bertelsmann Stiftung Transformation Index 20</w:t>
      </w:r>
      <w:r w:rsidR="00E86CF2" w:rsidRPr="007D086B">
        <w:rPr>
          <w:rFonts w:asciiTheme="minorBidi" w:hAnsiTheme="minorBidi" w:cstheme="minorBidi"/>
          <w:lang w:val="de-DE"/>
        </w:rPr>
        <w:t>20</w:t>
      </w:r>
      <w:r w:rsidRPr="007D086B">
        <w:rPr>
          <w:rFonts w:asciiTheme="minorBidi" w:hAnsiTheme="minorBidi" w:cstheme="minorBidi"/>
          <w:lang w:val="de-DE"/>
        </w:rPr>
        <w:t xml:space="preserve"> Code: BF</w:t>
      </w:r>
      <w:r w:rsidRPr="007D086B">
        <w:rPr>
          <w:rFonts w:asciiTheme="minorBidi" w:hAnsiTheme="minorBidi" w:cstheme="minorBidi"/>
          <w:spacing w:val="-3"/>
          <w:lang w:val="de-DE"/>
        </w:rPr>
        <w:t xml:space="preserve"> </w:t>
      </w:r>
      <w:r w:rsidRPr="007D086B">
        <w:rPr>
          <w:rFonts w:asciiTheme="minorBidi" w:hAnsiTheme="minorBidi" w:cstheme="minorBidi"/>
          <w:lang w:val="de-DE"/>
        </w:rPr>
        <w:t>(TI)</w:t>
      </w:r>
    </w:p>
    <w:p w:rsidR="00B93BF2" w:rsidRPr="007D086B" w:rsidRDefault="00B93BF2">
      <w:pPr>
        <w:pStyle w:val="Textoindependiente"/>
        <w:spacing w:before="1"/>
        <w:rPr>
          <w:rFonts w:asciiTheme="minorBidi" w:hAnsiTheme="minorBidi" w:cstheme="minorBidi"/>
          <w:b/>
          <w:lang w:val="de-DE"/>
        </w:rPr>
      </w:pP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Year of publication: </w:t>
      </w:r>
      <w:r w:rsidR="0000089A" w:rsidRPr="007D086B">
        <w:rPr>
          <w:rFonts w:asciiTheme="minorBidi" w:hAnsiTheme="minorBidi" w:cstheme="minorBidi"/>
          <w:sz w:val="18"/>
        </w:rPr>
        <w:t xml:space="preserve">2020 (forthcoming) </w:t>
      </w:r>
    </w:p>
    <w:p w:rsidR="00B93BF2" w:rsidRPr="007D086B" w:rsidRDefault="004E2216">
      <w:pPr>
        <w:spacing w:line="206" w:lineRule="exact"/>
        <w:ind w:left="120"/>
        <w:rPr>
          <w:rFonts w:asciiTheme="minorBidi" w:hAnsiTheme="minorBidi" w:cstheme="minorBidi"/>
          <w:sz w:val="18"/>
        </w:rPr>
      </w:pPr>
      <w:r w:rsidRPr="007D086B">
        <w:rPr>
          <w:rFonts w:asciiTheme="minorBidi" w:hAnsiTheme="minorBidi" w:cstheme="minorBidi"/>
          <w:b/>
          <w:sz w:val="18"/>
        </w:rPr>
        <w:t xml:space="preserve">Type of assessment: </w:t>
      </w:r>
      <w:r w:rsidRPr="007D086B">
        <w:rPr>
          <w:rFonts w:asciiTheme="minorBidi" w:hAnsiTheme="minorBidi" w:cstheme="minorBidi"/>
          <w:sz w:val="18"/>
        </w:rPr>
        <w:t>Qualitative expert survey</w:t>
      </w: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Data provider: </w:t>
      </w:r>
      <w:r w:rsidRPr="007D086B">
        <w:rPr>
          <w:rFonts w:asciiTheme="minorBidi" w:hAnsiTheme="minorBidi" w:cstheme="minorBidi"/>
          <w:sz w:val="18"/>
        </w:rPr>
        <w:t xml:space="preserve">Bertelsmann </w:t>
      </w:r>
      <w:proofErr w:type="spellStart"/>
      <w:r w:rsidRPr="007D086B">
        <w:rPr>
          <w:rFonts w:asciiTheme="minorBidi" w:hAnsiTheme="minorBidi" w:cstheme="minorBidi"/>
          <w:sz w:val="18"/>
        </w:rPr>
        <w:t>Stiftung</w:t>
      </w:r>
      <w:proofErr w:type="spellEnd"/>
    </w:p>
    <w:p w:rsidR="00B93BF2" w:rsidRPr="007D086B" w:rsidRDefault="00B93BF2">
      <w:pPr>
        <w:pStyle w:val="Textoindependiente"/>
        <w:spacing w:before="6"/>
        <w:rPr>
          <w:rFonts w:asciiTheme="minorBidi" w:hAnsiTheme="minorBidi" w:cstheme="minorBidi"/>
        </w:rPr>
      </w:pPr>
    </w:p>
    <w:p w:rsidR="00B93BF2" w:rsidRPr="007D086B" w:rsidRDefault="004E2216">
      <w:pPr>
        <w:pStyle w:val="Textoindependiente"/>
        <w:ind w:left="120" w:right="295"/>
        <w:rPr>
          <w:rFonts w:asciiTheme="minorBidi" w:hAnsiTheme="minorBidi" w:cstheme="minorBidi"/>
        </w:rPr>
      </w:pPr>
      <w:r w:rsidRPr="007D086B">
        <w:rPr>
          <w:rFonts w:asciiTheme="minorBidi" w:hAnsiTheme="minorBidi" w:cstheme="minorBidi"/>
        </w:rPr>
        <w:t xml:space="preserve">The Bertelsmann </w:t>
      </w:r>
      <w:proofErr w:type="spellStart"/>
      <w:r w:rsidRPr="007D086B">
        <w:rPr>
          <w:rFonts w:asciiTheme="minorBidi" w:hAnsiTheme="minorBidi" w:cstheme="minorBidi"/>
        </w:rPr>
        <w:t>Stiftung</w:t>
      </w:r>
      <w:proofErr w:type="spellEnd"/>
      <w:r w:rsidRPr="007D086B">
        <w:rPr>
          <w:rFonts w:asciiTheme="minorBidi" w:hAnsiTheme="minorBidi" w:cstheme="minorBidi"/>
        </w:rPr>
        <w:t xml:space="preserve"> (BF) was founded in 1977 as a private foundation. As a think tank they work toward improved education, a just and efficient economic system, a preventative healthcare system, a vibrant civil society and greater international understanding. The Bertelsmann </w:t>
      </w:r>
      <w:proofErr w:type="spellStart"/>
      <w:r w:rsidRPr="007D086B">
        <w:rPr>
          <w:rFonts w:asciiTheme="minorBidi" w:hAnsiTheme="minorBidi" w:cstheme="minorBidi"/>
        </w:rPr>
        <w:t>Stiftung</w:t>
      </w:r>
      <w:proofErr w:type="spellEnd"/>
      <w:r w:rsidRPr="007D086B">
        <w:rPr>
          <w:rFonts w:asciiTheme="minorBidi" w:hAnsiTheme="minorBidi" w:cstheme="minorBidi"/>
        </w:rPr>
        <w:t xml:space="preserve"> is independent and nonpartisan. It designs, launches and runs its own projects.</w:t>
      </w:r>
    </w:p>
    <w:p w:rsidR="00B93BF2" w:rsidRPr="007D086B" w:rsidRDefault="00B93BF2">
      <w:pPr>
        <w:pStyle w:val="Textoindependiente"/>
        <w:spacing w:before="11"/>
        <w:rPr>
          <w:rFonts w:asciiTheme="minorBidi" w:hAnsiTheme="minorBidi" w:cstheme="minorBidi"/>
          <w:sz w:val="17"/>
        </w:rPr>
      </w:pPr>
    </w:p>
    <w:p w:rsidR="00B93BF2" w:rsidRPr="007D086B" w:rsidRDefault="004E2216">
      <w:pPr>
        <w:pStyle w:val="Textoindependiente"/>
        <w:ind w:left="120" w:right="158"/>
        <w:rPr>
          <w:rFonts w:asciiTheme="minorBidi" w:hAnsiTheme="minorBidi" w:cstheme="minorBidi"/>
        </w:rPr>
      </w:pPr>
      <w:r w:rsidRPr="007D086B">
        <w:rPr>
          <w:rFonts w:asciiTheme="minorBidi" w:hAnsiTheme="minorBidi" w:cstheme="minorBidi"/>
        </w:rPr>
        <w:t xml:space="preserve">The Transformation Index provides the framework for an exchange of good practice among agents of reform. Within this framework, the Bertelsmann </w:t>
      </w:r>
      <w:proofErr w:type="spellStart"/>
      <w:r w:rsidRPr="007D086B">
        <w:rPr>
          <w:rFonts w:asciiTheme="minorBidi" w:hAnsiTheme="minorBidi" w:cstheme="minorBidi"/>
        </w:rPr>
        <w:t>Stiftung</w:t>
      </w:r>
      <w:proofErr w:type="spellEnd"/>
      <w:r w:rsidRPr="007D086B">
        <w:rPr>
          <w:rFonts w:asciiTheme="minorBidi" w:hAnsiTheme="minorBidi" w:cstheme="minorBidi"/>
        </w:rPr>
        <w:t xml:space="preserve"> Transformation Index (BTI) publishes two rankings, the Status Index and the Management Index, both of which are based on in-depth assessments of 129 countries. The scores are based on detailed country reports which assess 52 questions divided into 17 criteria.</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ind w:left="120" w:right="166"/>
        <w:rPr>
          <w:rFonts w:asciiTheme="minorBidi" w:hAnsiTheme="minorBidi" w:cstheme="minorBidi"/>
        </w:rPr>
      </w:pPr>
      <w:r w:rsidRPr="007D086B">
        <w:rPr>
          <w:rFonts w:asciiTheme="minorBidi" w:hAnsiTheme="minorBidi" w:cstheme="minorBidi"/>
        </w:rPr>
        <w:t>Assessments are provided by two experts per country. Country assessments consist of two sections: the written assessment of the state of transformation and management performance in a country (country report) and the numerical assessment of the state of transformation and management performance (country ratings). Scores are given by a country expert, which are then reviewed blind by a second country expert who also provides a second independent rating of the country. These scores by experts are then verified and discussed by regional coordinators to ensure intra and inter-regional comparability in ratings. In addition, BF has also instituted an extra layer of verification to ensure the scores provided match the qualitative descriptions for each country.</w:t>
      </w:r>
    </w:p>
    <w:p w:rsidR="00B93BF2" w:rsidRPr="007D086B" w:rsidRDefault="00B93BF2">
      <w:pPr>
        <w:pStyle w:val="Textoindependiente"/>
        <w:spacing w:before="9"/>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Corruption question(s)</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Experts are asked to assess:</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615"/>
        <w:rPr>
          <w:rFonts w:asciiTheme="minorBidi" w:hAnsiTheme="minorBidi" w:cstheme="minorBidi"/>
        </w:rPr>
      </w:pPr>
      <w:r w:rsidRPr="007D086B">
        <w:rPr>
          <w:rFonts w:asciiTheme="minorBidi" w:hAnsiTheme="minorBidi" w:cstheme="minorBidi"/>
        </w:rPr>
        <w:t xml:space="preserve">“Q3.3 To what extent </w:t>
      </w:r>
      <w:proofErr w:type="gramStart"/>
      <w:r w:rsidRPr="007D086B">
        <w:rPr>
          <w:rFonts w:asciiTheme="minorBidi" w:hAnsiTheme="minorBidi" w:cstheme="minorBidi"/>
        </w:rPr>
        <w:t>are</w:t>
      </w:r>
      <w:proofErr w:type="gramEnd"/>
      <w:r w:rsidRPr="007D086B">
        <w:rPr>
          <w:rFonts w:asciiTheme="minorBidi" w:hAnsiTheme="minorBidi" w:cstheme="minorBidi"/>
        </w:rPr>
        <w:t xml:space="preserve"> public officeholders who abuse their positions prosecuted or penalized?” Assessments range from:</w:t>
      </w:r>
    </w:p>
    <w:p w:rsidR="0078023D" w:rsidRPr="007D086B" w:rsidRDefault="0078023D">
      <w:pPr>
        <w:pStyle w:val="Textoindependiente"/>
        <w:ind w:left="120" w:right="615"/>
        <w:rPr>
          <w:rFonts w:asciiTheme="minorBidi" w:hAnsiTheme="minorBidi" w:cstheme="minorBidi"/>
        </w:rPr>
      </w:pPr>
    </w:p>
    <w:p w:rsidR="00B93BF2" w:rsidRPr="007D086B" w:rsidRDefault="004E2216">
      <w:pPr>
        <w:pStyle w:val="Prrafodelista"/>
        <w:numPr>
          <w:ilvl w:val="1"/>
          <w:numId w:val="8"/>
        </w:numPr>
        <w:tabs>
          <w:tab w:val="left" w:pos="840"/>
          <w:tab w:val="left" w:pos="841"/>
        </w:tabs>
        <w:ind w:right="177"/>
        <w:rPr>
          <w:rFonts w:asciiTheme="minorBidi" w:hAnsiTheme="minorBidi" w:cstheme="minorBidi"/>
          <w:sz w:val="18"/>
        </w:rPr>
      </w:pPr>
      <w:proofErr w:type="gramStart"/>
      <w:r w:rsidRPr="007D086B">
        <w:rPr>
          <w:rFonts w:asciiTheme="minorBidi" w:hAnsiTheme="minorBidi" w:cstheme="minorBidi"/>
          <w:sz w:val="18"/>
        </w:rPr>
        <w:t>a</w:t>
      </w:r>
      <w:proofErr w:type="gramEnd"/>
      <w:r w:rsidRPr="007D086B">
        <w:rPr>
          <w:rFonts w:asciiTheme="minorBidi" w:hAnsiTheme="minorBidi" w:cstheme="minorBidi"/>
          <w:sz w:val="18"/>
        </w:rPr>
        <w:t xml:space="preserve"> low of 1, where “Officeholders who break the law and engage in corruption can do so without fear of legal consequences or adverse</w:t>
      </w:r>
      <w:r w:rsidRPr="007D086B">
        <w:rPr>
          <w:rFonts w:asciiTheme="minorBidi" w:hAnsiTheme="minorBidi" w:cstheme="minorBidi"/>
          <w:spacing w:val="-11"/>
          <w:sz w:val="18"/>
        </w:rPr>
        <w:t xml:space="preserve"> </w:t>
      </w:r>
      <w:r w:rsidRPr="007D086B">
        <w:rPr>
          <w:rFonts w:asciiTheme="minorBidi" w:hAnsiTheme="minorBidi" w:cstheme="minorBidi"/>
          <w:sz w:val="18"/>
        </w:rPr>
        <w:t>publicity.”</w:t>
      </w:r>
    </w:p>
    <w:p w:rsidR="00B93BF2" w:rsidRPr="007D086B" w:rsidRDefault="004E2216">
      <w:pPr>
        <w:pStyle w:val="Prrafodelista"/>
        <w:numPr>
          <w:ilvl w:val="1"/>
          <w:numId w:val="8"/>
        </w:numPr>
        <w:tabs>
          <w:tab w:val="left" w:pos="840"/>
          <w:tab w:val="left" w:pos="841"/>
        </w:tabs>
        <w:ind w:right="951"/>
        <w:rPr>
          <w:rFonts w:asciiTheme="minorBidi" w:hAnsiTheme="minorBidi" w:cstheme="minorBidi"/>
          <w:sz w:val="18"/>
        </w:rPr>
      </w:pPr>
      <w:proofErr w:type="gramStart"/>
      <w:r w:rsidRPr="007D086B">
        <w:rPr>
          <w:rFonts w:asciiTheme="minorBidi" w:hAnsiTheme="minorBidi" w:cstheme="minorBidi"/>
          <w:sz w:val="18"/>
        </w:rPr>
        <w:t>to</w:t>
      </w:r>
      <w:proofErr w:type="gramEnd"/>
      <w:r w:rsidRPr="007D086B">
        <w:rPr>
          <w:rFonts w:asciiTheme="minorBidi" w:hAnsiTheme="minorBidi" w:cstheme="minorBidi"/>
          <w:sz w:val="18"/>
        </w:rPr>
        <w:t xml:space="preserve"> a high of 10, where “Officeholders who break the law and engage in corruption are prosecuted rigorously under established laws and always attract adverse</w:t>
      </w:r>
      <w:r w:rsidRPr="007D086B">
        <w:rPr>
          <w:rFonts w:asciiTheme="minorBidi" w:hAnsiTheme="minorBidi" w:cstheme="minorBidi"/>
          <w:spacing w:val="-24"/>
          <w:sz w:val="18"/>
        </w:rPr>
        <w:t xml:space="preserve"> </w:t>
      </w:r>
      <w:r w:rsidRPr="007D086B">
        <w:rPr>
          <w:rFonts w:asciiTheme="minorBidi" w:hAnsiTheme="minorBidi" w:cstheme="minorBidi"/>
          <w:sz w:val="18"/>
        </w:rPr>
        <w:t>publicity.”</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spacing w:line="207" w:lineRule="exact"/>
        <w:ind w:left="120"/>
        <w:rPr>
          <w:rFonts w:asciiTheme="minorBidi" w:hAnsiTheme="minorBidi" w:cstheme="minorBidi"/>
        </w:rPr>
      </w:pPr>
      <w:r w:rsidRPr="007D086B">
        <w:rPr>
          <w:rFonts w:asciiTheme="minorBidi" w:hAnsiTheme="minorBidi" w:cstheme="minorBidi"/>
        </w:rPr>
        <w:t>“Q15.3 To what extent does the government successfully contain corruption?” Assessments range from:</w:t>
      </w:r>
    </w:p>
    <w:p w:rsidR="0078023D" w:rsidRPr="007D086B" w:rsidRDefault="0078023D">
      <w:pPr>
        <w:pStyle w:val="Textoindependiente"/>
        <w:spacing w:line="207" w:lineRule="exact"/>
        <w:ind w:left="120"/>
        <w:rPr>
          <w:rFonts w:asciiTheme="minorBidi" w:hAnsiTheme="minorBidi" w:cstheme="minorBidi"/>
        </w:rPr>
      </w:pPr>
    </w:p>
    <w:p w:rsidR="00B93BF2" w:rsidRPr="007D086B" w:rsidRDefault="004E2216">
      <w:pPr>
        <w:pStyle w:val="Prrafodelista"/>
        <w:numPr>
          <w:ilvl w:val="1"/>
          <w:numId w:val="8"/>
        </w:numPr>
        <w:tabs>
          <w:tab w:val="left" w:pos="840"/>
          <w:tab w:val="left" w:pos="841"/>
        </w:tabs>
        <w:ind w:right="363"/>
        <w:rPr>
          <w:rFonts w:asciiTheme="minorBidi" w:hAnsiTheme="minorBidi" w:cstheme="minorBidi"/>
          <w:sz w:val="18"/>
        </w:rPr>
      </w:pPr>
      <w:proofErr w:type="gramStart"/>
      <w:r w:rsidRPr="007D086B">
        <w:rPr>
          <w:rFonts w:asciiTheme="minorBidi" w:hAnsiTheme="minorBidi" w:cstheme="minorBidi"/>
          <w:sz w:val="18"/>
        </w:rPr>
        <w:t>from</w:t>
      </w:r>
      <w:proofErr w:type="gramEnd"/>
      <w:r w:rsidRPr="007D086B">
        <w:rPr>
          <w:rFonts w:asciiTheme="minorBidi" w:hAnsiTheme="minorBidi" w:cstheme="minorBidi"/>
          <w:sz w:val="18"/>
        </w:rPr>
        <w:t xml:space="preserve"> a low of 1, where “The government fails to contain corruption, and there are no integrity mechanisms in</w:t>
      </w:r>
      <w:r w:rsidRPr="007D086B">
        <w:rPr>
          <w:rFonts w:asciiTheme="minorBidi" w:hAnsiTheme="minorBidi" w:cstheme="minorBidi"/>
          <w:spacing w:val="-2"/>
          <w:sz w:val="18"/>
        </w:rPr>
        <w:t xml:space="preserve"> </w:t>
      </w:r>
      <w:r w:rsidRPr="007D086B">
        <w:rPr>
          <w:rFonts w:asciiTheme="minorBidi" w:hAnsiTheme="minorBidi" w:cstheme="minorBidi"/>
          <w:sz w:val="18"/>
        </w:rPr>
        <w:t>place.”</w:t>
      </w:r>
    </w:p>
    <w:p w:rsidR="00B93BF2" w:rsidRPr="007D086B" w:rsidRDefault="004E2216">
      <w:pPr>
        <w:pStyle w:val="Prrafodelista"/>
        <w:numPr>
          <w:ilvl w:val="1"/>
          <w:numId w:val="8"/>
        </w:numPr>
        <w:tabs>
          <w:tab w:val="left" w:pos="840"/>
          <w:tab w:val="left" w:pos="841"/>
        </w:tabs>
        <w:spacing w:before="1"/>
        <w:ind w:right="260"/>
        <w:rPr>
          <w:rFonts w:asciiTheme="minorBidi" w:hAnsiTheme="minorBidi" w:cstheme="minorBidi"/>
          <w:sz w:val="18"/>
        </w:rPr>
      </w:pPr>
      <w:proofErr w:type="gramStart"/>
      <w:r w:rsidRPr="007D086B">
        <w:rPr>
          <w:rFonts w:asciiTheme="minorBidi" w:hAnsiTheme="minorBidi" w:cstheme="minorBidi"/>
          <w:sz w:val="18"/>
        </w:rPr>
        <w:t>to</w:t>
      </w:r>
      <w:proofErr w:type="gramEnd"/>
      <w:r w:rsidRPr="007D086B">
        <w:rPr>
          <w:rFonts w:asciiTheme="minorBidi" w:hAnsiTheme="minorBidi" w:cstheme="minorBidi"/>
          <w:sz w:val="18"/>
        </w:rPr>
        <w:t xml:space="preserve"> a high of 10, where “The government is successful in containing corruption, and all integrity mechanisms are in place and</w:t>
      </w:r>
      <w:r w:rsidRPr="007D086B">
        <w:rPr>
          <w:rFonts w:asciiTheme="minorBidi" w:hAnsiTheme="minorBidi" w:cstheme="minorBidi"/>
          <w:spacing w:val="-6"/>
          <w:sz w:val="18"/>
        </w:rPr>
        <w:t xml:space="preserve"> </w:t>
      </w:r>
      <w:r w:rsidRPr="007D086B">
        <w:rPr>
          <w:rFonts w:asciiTheme="minorBidi" w:hAnsiTheme="minorBidi" w:cstheme="minorBidi"/>
          <w:sz w:val="18"/>
        </w:rPr>
        <w:t>effective.”</w:t>
      </w:r>
    </w:p>
    <w:p w:rsidR="00B93BF2" w:rsidRPr="007D086B" w:rsidRDefault="00B93BF2">
      <w:pPr>
        <w:pStyle w:val="Textoindependiente"/>
        <w:spacing w:before="8"/>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3"/>
        <w:rPr>
          <w:rFonts w:asciiTheme="minorBidi" w:hAnsiTheme="minorBidi" w:cstheme="minorBidi"/>
          <w:b/>
        </w:rPr>
      </w:pPr>
    </w:p>
    <w:p w:rsidR="00B93BF2" w:rsidRPr="007D086B" w:rsidRDefault="004E2216" w:rsidP="00D268E0">
      <w:pPr>
        <w:pStyle w:val="Textoindependiente"/>
        <w:ind w:left="120" w:right="555"/>
        <w:rPr>
          <w:rFonts w:asciiTheme="minorBidi" w:hAnsiTheme="minorBidi" w:cstheme="minorBidi"/>
        </w:rPr>
      </w:pPr>
      <w:r w:rsidRPr="007D086B">
        <w:rPr>
          <w:rFonts w:asciiTheme="minorBidi" w:hAnsiTheme="minorBidi" w:cstheme="minorBidi"/>
        </w:rPr>
        <w:t>Scores are assigned on a scale of 1-10 with 10 being the lowest level of corruption and 1 being the highest.</w:t>
      </w:r>
      <w:r w:rsidR="00D6496D" w:rsidRPr="007D086B">
        <w:rPr>
          <w:rFonts w:asciiTheme="minorBidi" w:hAnsiTheme="minorBidi" w:cstheme="minorBidi"/>
        </w:rPr>
        <w:t xml:space="preserve"> </w:t>
      </w:r>
      <w:r w:rsidRPr="007D086B">
        <w:rPr>
          <w:rFonts w:asciiTheme="minorBidi" w:hAnsiTheme="minorBidi" w:cstheme="minorBidi"/>
        </w:rPr>
        <w:t xml:space="preserve">The score for each country is an average of the two questions. The BTI </w:t>
      </w:r>
      <w:r w:rsidR="00702D7E" w:rsidRPr="007D086B">
        <w:rPr>
          <w:rFonts w:asciiTheme="minorBidi" w:hAnsiTheme="minorBidi" w:cstheme="minorBidi"/>
        </w:rPr>
        <w:t xml:space="preserve">2018 (previous edition) </w:t>
      </w:r>
      <w:r w:rsidRPr="007D086B">
        <w:rPr>
          <w:rFonts w:asciiTheme="minorBidi" w:hAnsiTheme="minorBidi" w:cstheme="minorBidi"/>
        </w:rPr>
        <w:t>codebook is accessible here</w:t>
      </w:r>
      <w:r w:rsidR="00EA11A6" w:rsidRPr="007D086B">
        <w:rPr>
          <w:rFonts w:asciiTheme="minorBidi" w:hAnsiTheme="minorBidi" w:cstheme="minorBidi"/>
        </w:rPr>
        <w:t xml:space="preserve"> </w:t>
      </w:r>
      <w:r w:rsidR="0078023D" w:rsidRPr="007D086B">
        <w:rPr>
          <w:rFonts w:asciiTheme="minorBidi" w:hAnsiTheme="minorBidi" w:cstheme="minorBidi"/>
        </w:rPr>
        <w:t>e</w:t>
      </w:r>
      <w:r w:rsidR="00EA11A6" w:rsidRPr="007D086B">
        <w:rPr>
          <w:rFonts w:asciiTheme="minorBidi" w:hAnsiTheme="minorBidi" w:cstheme="minorBidi"/>
        </w:rPr>
        <w:t>dition</w:t>
      </w:r>
      <w:r w:rsidRPr="007D086B">
        <w:rPr>
          <w:rFonts w:asciiTheme="minorBidi" w:hAnsiTheme="minorBidi" w:cstheme="minorBidi"/>
        </w:rPr>
        <w:t xml:space="preserve">: </w:t>
      </w:r>
      <w:hyperlink r:id="rId13">
        <w:r w:rsidRPr="007D086B">
          <w:rPr>
            <w:rFonts w:asciiTheme="minorBidi" w:hAnsiTheme="minorBidi" w:cstheme="minorBidi"/>
            <w:color w:val="0000FF"/>
            <w:u w:val="single" w:color="0000FF"/>
          </w:rPr>
          <w:t>https://www.bti-</w:t>
        </w:r>
      </w:hyperlink>
    </w:p>
    <w:p w:rsidR="00B93BF2" w:rsidRPr="007D086B" w:rsidRDefault="00A87BDA">
      <w:pPr>
        <w:pStyle w:val="Textoindependiente"/>
        <w:spacing w:before="5"/>
        <w:ind w:left="120"/>
        <w:rPr>
          <w:rFonts w:asciiTheme="minorBidi" w:hAnsiTheme="minorBidi" w:cstheme="minorBidi"/>
        </w:rPr>
      </w:pPr>
      <w:hyperlink r:id="rId14">
        <w:r w:rsidR="004E2216" w:rsidRPr="007D086B">
          <w:rPr>
            <w:rFonts w:asciiTheme="minorBidi" w:hAnsiTheme="minorBidi" w:cstheme="minorBidi"/>
            <w:color w:val="0000FF"/>
            <w:u w:val="single" w:color="0000FF"/>
          </w:rPr>
          <w:t>project.org/fileadmin/files/BTI/Downloads/Zusaetzliche_Downloads/</w:t>
        </w:r>
        <w:r w:rsidR="00EA2B94" w:rsidRPr="007D086B" w:rsidDel="00EA2B94">
          <w:rPr>
            <w:rFonts w:asciiTheme="minorBidi" w:hAnsiTheme="minorBidi" w:cstheme="minorBidi"/>
            <w:color w:val="0000FF"/>
            <w:u w:val="single" w:color="0000FF"/>
          </w:rPr>
          <w:t xml:space="preserve"> </w:t>
        </w:r>
        <w:r w:rsidR="004E2216" w:rsidRPr="007D086B">
          <w:rPr>
            <w:rFonts w:asciiTheme="minorBidi" w:hAnsiTheme="minorBidi" w:cstheme="minorBidi"/>
            <w:color w:val="0000FF"/>
            <w:u w:val="single" w:color="0000FF"/>
          </w:rPr>
          <w:t>BTI</w:t>
        </w:r>
        <w:r w:rsidR="00EA2B94" w:rsidRPr="007D086B">
          <w:rPr>
            <w:rFonts w:asciiTheme="minorBidi" w:hAnsiTheme="minorBidi" w:cstheme="minorBidi"/>
            <w:color w:val="0000FF"/>
            <w:u w:val="single" w:color="0000FF"/>
          </w:rPr>
          <w:t>2018</w:t>
        </w:r>
        <w:r w:rsidR="004E2216" w:rsidRPr="007D086B">
          <w:rPr>
            <w:rFonts w:asciiTheme="minorBidi" w:hAnsiTheme="minorBidi" w:cstheme="minorBidi"/>
            <w:color w:val="0000FF"/>
            <w:u w:val="single" w:color="0000FF"/>
          </w:rPr>
          <w:t>_</w:t>
        </w:r>
        <w:r w:rsidR="00EA2B94" w:rsidRPr="007D086B">
          <w:rPr>
            <w:rFonts w:asciiTheme="minorBidi" w:hAnsiTheme="minorBidi" w:cstheme="minorBidi"/>
            <w:color w:val="0000FF"/>
            <w:u w:val="single" w:color="0000FF"/>
          </w:rPr>
          <w:t>Codebook</w:t>
        </w:r>
        <w:r w:rsidR="004E2216" w:rsidRPr="007D086B">
          <w:rPr>
            <w:rFonts w:asciiTheme="minorBidi" w:hAnsiTheme="minorBidi" w:cstheme="minorBidi"/>
            <w:color w:val="0000FF"/>
            <w:u w:val="single" w:color="0000FF"/>
          </w:rPr>
          <w:t>.pdf</w:t>
        </w:r>
      </w:hyperlink>
    </w:p>
    <w:p w:rsidR="00B93BF2" w:rsidRPr="007D086B" w:rsidRDefault="00B93BF2">
      <w:pPr>
        <w:pStyle w:val="Textoindependiente"/>
        <w:spacing w:before="8"/>
        <w:rPr>
          <w:rFonts w:asciiTheme="minorBidi" w:hAnsiTheme="minorBidi" w:cstheme="minorBidi"/>
          <w:sz w:val="9"/>
        </w:rPr>
      </w:pPr>
    </w:p>
    <w:p w:rsidR="00B93BF2" w:rsidRPr="007D086B" w:rsidRDefault="004E2216">
      <w:pPr>
        <w:pStyle w:val="Textoindependiente"/>
        <w:spacing w:before="94"/>
        <w:ind w:left="120" w:right="158"/>
        <w:rPr>
          <w:rFonts w:asciiTheme="minorBidi" w:hAnsiTheme="minorBidi" w:cstheme="minorBidi"/>
        </w:rPr>
      </w:pPr>
      <w:r w:rsidRPr="007D086B">
        <w:rPr>
          <w:rFonts w:asciiTheme="minorBidi" w:hAnsiTheme="minorBidi" w:cstheme="minorBidi"/>
        </w:rPr>
        <w:t>The BTI is based on a qualitative expert survey in which written assessments are translated into numerical ratings and examined in a multi-stage review process so as to make them comparable both within and across regions. The process of country assessment has both a qualitative and quantitative component, in each case performed by two country experts. As a rule, one foreign and one local expert are involved in the evaluation process; this ensures that both external and internal perspectives are taken into account in the course of assessment and helps counteract subjective influence. In total, 248 experts from leading research institutions around the world contribute to the production of the country reports.</w:t>
      </w:r>
    </w:p>
    <w:p w:rsidR="00B93BF2" w:rsidRPr="007D086B" w:rsidRDefault="00B93BF2">
      <w:pPr>
        <w:pStyle w:val="Textoindependiente"/>
        <w:rPr>
          <w:rFonts w:asciiTheme="minorBidi" w:hAnsiTheme="minorBidi" w:cstheme="minorBidi"/>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In order to ensure the validity, reliability and comparability of the assessment, each individual score undergoes a multi-step process of review by the country experts, the regional coordinators, the project team and the BTI board. The scores and responses provided by the experts for each of the 49 indicators</w:t>
      </w:r>
    </w:p>
    <w:p w:rsidR="00B93BF2" w:rsidRPr="007D086B" w:rsidRDefault="00B93BF2">
      <w:pPr>
        <w:rPr>
          <w:rFonts w:asciiTheme="minorBidi" w:hAnsiTheme="minorBidi" w:cstheme="minorBidi"/>
        </w:rPr>
        <w:sectPr w:rsidR="00B93BF2" w:rsidRPr="007D086B">
          <w:pgSz w:w="11910" w:h="16840"/>
          <w:pgMar w:top="1340" w:right="1680" w:bottom="280" w:left="1680" w:header="720" w:footer="720" w:gutter="0"/>
          <w:cols w:space="720"/>
        </w:sectPr>
      </w:pPr>
    </w:p>
    <w:p w:rsidR="00B93BF2" w:rsidRPr="007D086B" w:rsidRDefault="004E2216">
      <w:pPr>
        <w:pStyle w:val="Textoindependiente"/>
        <w:spacing w:before="80"/>
        <w:ind w:left="120" w:right="415"/>
        <w:rPr>
          <w:rFonts w:asciiTheme="minorBidi" w:hAnsiTheme="minorBidi" w:cstheme="minorBidi"/>
        </w:rPr>
      </w:pPr>
      <w:proofErr w:type="gramStart"/>
      <w:r w:rsidRPr="007D086B">
        <w:rPr>
          <w:rFonts w:asciiTheme="minorBidi" w:hAnsiTheme="minorBidi" w:cstheme="minorBidi"/>
        </w:rPr>
        <w:lastRenderedPageBreak/>
        <w:t>are</w:t>
      </w:r>
      <w:proofErr w:type="gramEnd"/>
      <w:r w:rsidRPr="007D086B">
        <w:rPr>
          <w:rFonts w:asciiTheme="minorBidi" w:hAnsiTheme="minorBidi" w:cstheme="minorBidi"/>
        </w:rPr>
        <w:t xml:space="preserve"> initially reviewed by regional coordinators, who examine the content to ensure it is both complete and consistent.</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spacing w:before="1"/>
        <w:ind w:left="120" w:right="475"/>
        <w:rPr>
          <w:rFonts w:asciiTheme="minorBidi" w:hAnsiTheme="minorBidi" w:cstheme="minorBidi"/>
        </w:rPr>
      </w:pPr>
      <w:r w:rsidRPr="007D086B">
        <w:rPr>
          <w:rFonts w:asciiTheme="minorBidi" w:hAnsiTheme="minorBidi" w:cstheme="minorBidi"/>
        </w:rPr>
        <w:t>Country scores pass through an intra-regional review stage followed by an inter-regional review and ratings aggregation.</w:t>
      </w:r>
    </w:p>
    <w:p w:rsidR="00B93BF2" w:rsidRPr="007D086B" w:rsidRDefault="00B93BF2">
      <w:pPr>
        <w:pStyle w:val="Textoindependiente"/>
        <w:spacing w:before="4"/>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Country coverage</w:t>
      </w:r>
    </w:p>
    <w:p w:rsidR="00B93BF2" w:rsidRPr="007D086B" w:rsidRDefault="00B93BF2">
      <w:pPr>
        <w:pStyle w:val="Textoindependiente"/>
        <w:spacing w:before="6"/>
        <w:rPr>
          <w:rFonts w:asciiTheme="minorBidi" w:hAnsiTheme="minorBidi" w:cstheme="minorBidi"/>
          <w:b/>
        </w:rPr>
      </w:pPr>
    </w:p>
    <w:p w:rsidR="00B93BF2" w:rsidRPr="007D086B" w:rsidRDefault="004E2216">
      <w:pPr>
        <w:pStyle w:val="Textoindependiente"/>
        <w:spacing w:before="1"/>
        <w:ind w:left="120"/>
        <w:rPr>
          <w:rFonts w:asciiTheme="minorBidi" w:hAnsiTheme="minorBidi" w:cstheme="minorBidi"/>
        </w:rPr>
      </w:pPr>
      <w:r w:rsidRPr="007D086B">
        <w:rPr>
          <w:rFonts w:asciiTheme="minorBidi" w:hAnsiTheme="minorBidi" w:cstheme="minorBidi"/>
        </w:rPr>
        <w:t>1</w:t>
      </w:r>
      <w:r w:rsidR="00F55511" w:rsidRPr="007D086B">
        <w:rPr>
          <w:rFonts w:asciiTheme="minorBidi" w:hAnsiTheme="minorBidi" w:cstheme="minorBidi"/>
        </w:rPr>
        <w:t>37</w:t>
      </w:r>
      <w:r w:rsidRPr="007D086B">
        <w:rPr>
          <w:rFonts w:asciiTheme="minorBidi" w:hAnsiTheme="minorBidi" w:cstheme="minorBidi"/>
        </w:rPr>
        <w:t xml:space="preserve"> countries and territories are scored.</w:t>
      </w:r>
    </w:p>
    <w:p w:rsidR="00B93BF2" w:rsidRPr="007D086B" w:rsidRDefault="00B93BF2">
      <w:pPr>
        <w:pStyle w:val="Textoindependiente"/>
        <w:spacing w:before="5"/>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6"/>
        <w:rPr>
          <w:rFonts w:asciiTheme="minorBidi" w:hAnsiTheme="minorBidi" w:cstheme="minorBidi"/>
          <w:b/>
        </w:rPr>
      </w:pPr>
    </w:p>
    <w:p w:rsidR="00B93BF2" w:rsidRPr="007D086B" w:rsidRDefault="004E2216" w:rsidP="00914F71">
      <w:pPr>
        <w:pStyle w:val="Textoindependiente"/>
        <w:ind w:left="120"/>
        <w:rPr>
          <w:rFonts w:asciiTheme="minorBidi" w:hAnsiTheme="minorBidi" w:cstheme="minorBidi"/>
        </w:rPr>
        <w:sectPr w:rsidR="00B93BF2" w:rsidRPr="007D086B">
          <w:pgSz w:w="11910" w:h="16840"/>
          <w:pgMar w:top="1340" w:right="1680" w:bottom="280" w:left="1680" w:header="720" w:footer="720" w:gutter="0"/>
          <w:cols w:space="720"/>
        </w:sectPr>
      </w:pPr>
      <w:r w:rsidRPr="007D086B">
        <w:rPr>
          <w:rFonts w:asciiTheme="minorBidi" w:hAnsiTheme="minorBidi" w:cstheme="minorBidi"/>
        </w:rPr>
        <w:t>The BTI was first published in 2003, and has been published every two years since then.</w:t>
      </w:r>
      <w:r w:rsidR="00E15BBC" w:rsidRPr="007D086B">
        <w:rPr>
          <w:rFonts w:asciiTheme="minorBidi" w:hAnsiTheme="minorBidi" w:cstheme="minorBidi"/>
        </w:rPr>
        <w:t xml:space="preserve"> </w:t>
      </w:r>
      <w:r w:rsidRPr="007D086B">
        <w:rPr>
          <w:rFonts w:asciiTheme="minorBidi" w:hAnsiTheme="minorBidi" w:cstheme="minorBidi"/>
        </w:rPr>
        <w:t>The data</w:t>
      </w:r>
      <w:r w:rsidR="00E15BBC" w:rsidRPr="007D086B">
        <w:rPr>
          <w:rFonts w:asciiTheme="minorBidi" w:hAnsiTheme="minorBidi" w:cstheme="minorBidi"/>
        </w:rPr>
        <w:t xml:space="preserve"> for the CPI 2019 was kindly provided </w:t>
      </w:r>
      <w:r w:rsidR="00ED1492" w:rsidRPr="007D086B">
        <w:rPr>
          <w:rFonts w:asciiTheme="minorBidi" w:hAnsiTheme="minorBidi" w:cstheme="minorBidi"/>
        </w:rPr>
        <w:t xml:space="preserve">by the Bertelsmann </w:t>
      </w:r>
      <w:proofErr w:type="spellStart"/>
      <w:r w:rsidR="00ED1492" w:rsidRPr="007D086B">
        <w:rPr>
          <w:rFonts w:asciiTheme="minorBidi" w:hAnsiTheme="minorBidi" w:cstheme="minorBidi"/>
        </w:rPr>
        <w:t>Stiftung</w:t>
      </w:r>
      <w:proofErr w:type="spellEnd"/>
      <w:r w:rsidR="00ED1492" w:rsidRPr="007D086B">
        <w:rPr>
          <w:rFonts w:asciiTheme="minorBidi" w:hAnsiTheme="minorBidi" w:cstheme="minorBidi"/>
        </w:rPr>
        <w:t xml:space="preserve"> ahead of the publication of the </w:t>
      </w:r>
      <w:r w:rsidRPr="007D086B">
        <w:rPr>
          <w:rFonts w:asciiTheme="minorBidi" w:hAnsiTheme="minorBidi" w:cstheme="minorBidi"/>
        </w:rPr>
        <w:t>BTI 20</w:t>
      </w:r>
      <w:r w:rsidR="00F55511" w:rsidRPr="007D086B">
        <w:rPr>
          <w:rFonts w:asciiTheme="minorBidi" w:hAnsiTheme="minorBidi" w:cstheme="minorBidi"/>
        </w:rPr>
        <w:t>20</w:t>
      </w:r>
      <w:r w:rsidRPr="007D086B">
        <w:rPr>
          <w:rFonts w:asciiTheme="minorBidi" w:hAnsiTheme="minorBidi" w:cstheme="minorBidi"/>
        </w:rPr>
        <w:t xml:space="preserve"> report, which </w:t>
      </w:r>
      <w:r w:rsidR="00F55511" w:rsidRPr="007D086B">
        <w:rPr>
          <w:rFonts w:asciiTheme="minorBidi" w:hAnsiTheme="minorBidi" w:cstheme="minorBidi"/>
        </w:rPr>
        <w:t xml:space="preserve">will be </w:t>
      </w:r>
      <w:r w:rsidR="00914F71" w:rsidRPr="007D086B">
        <w:rPr>
          <w:rFonts w:asciiTheme="minorBidi" w:hAnsiTheme="minorBidi" w:cstheme="minorBidi"/>
        </w:rPr>
        <w:t xml:space="preserve">launched in </w:t>
      </w:r>
      <w:r w:rsidR="00EA11A6" w:rsidRPr="007D086B">
        <w:rPr>
          <w:rFonts w:asciiTheme="minorBidi" w:hAnsiTheme="minorBidi" w:cstheme="minorBidi"/>
        </w:rPr>
        <w:t>the first half of 2020.</w:t>
      </w:r>
    </w:p>
    <w:p w:rsidR="00B93BF2" w:rsidRPr="007D086B" w:rsidRDefault="004E2216">
      <w:pPr>
        <w:pStyle w:val="Ttulo1"/>
        <w:numPr>
          <w:ilvl w:val="0"/>
          <w:numId w:val="8"/>
        </w:numPr>
        <w:tabs>
          <w:tab w:val="left" w:pos="322"/>
        </w:tabs>
        <w:spacing w:before="76"/>
        <w:ind w:right="3549" w:firstLine="0"/>
        <w:rPr>
          <w:rFonts w:asciiTheme="minorBidi" w:hAnsiTheme="minorBidi" w:cstheme="minorBidi"/>
        </w:rPr>
      </w:pPr>
      <w:r w:rsidRPr="007D086B">
        <w:rPr>
          <w:rFonts w:asciiTheme="minorBidi" w:hAnsiTheme="minorBidi" w:cstheme="minorBidi"/>
        </w:rPr>
        <w:lastRenderedPageBreak/>
        <w:t>Economist Intelligence Unit Country Risk Service 201</w:t>
      </w:r>
      <w:r w:rsidR="00583DC6" w:rsidRPr="007D086B">
        <w:rPr>
          <w:rFonts w:asciiTheme="minorBidi" w:hAnsiTheme="minorBidi" w:cstheme="minorBidi"/>
        </w:rPr>
        <w:t xml:space="preserve">9 </w:t>
      </w:r>
      <w:r w:rsidRPr="007D086B">
        <w:rPr>
          <w:rFonts w:asciiTheme="minorBidi" w:hAnsiTheme="minorBidi" w:cstheme="minorBidi"/>
        </w:rPr>
        <w:t>Code:</w:t>
      </w:r>
      <w:r w:rsidRPr="007D086B">
        <w:rPr>
          <w:rFonts w:asciiTheme="minorBidi" w:hAnsiTheme="minorBidi" w:cstheme="minorBidi"/>
          <w:spacing w:val="-3"/>
        </w:rPr>
        <w:t xml:space="preserve"> </w:t>
      </w:r>
      <w:r w:rsidRPr="007D086B">
        <w:rPr>
          <w:rFonts w:asciiTheme="minorBidi" w:hAnsiTheme="minorBidi" w:cstheme="minorBidi"/>
        </w:rPr>
        <w:t>EIU</w:t>
      </w:r>
    </w:p>
    <w:p w:rsidR="00B93BF2" w:rsidRPr="007D086B" w:rsidRDefault="00B93BF2">
      <w:pPr>
        <w:pStyle w:val="Textoindependiente"/>
        <w:spacing w:before="1"/>
        <w:rPr>
          <w:rFonts w:asciiTheme="minorBidi" w:hAnsiTheme="minorBidi" w:cstheme="minorBidi"/>
          <w:b/>
        </w:rPr>
      </w:pP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Year of publication: </w:t>
      </w:r>
      <w:r w:rsidRPr="007D086B">
        <w:rPr>
          <w:rFonts w:asciiTheme="minorBidi" w:hAnsiTheme="minorBidi" w:cstheme="minorBidi"/>
          <w:sz w:val="18"/>
        </w:rPr>
        <w:t>201</w:t>
      </w:r>
      <w:r w:rsidR="00914F71" w:rsidRPr="007D086B">
        <w:rPr>
          <w:rFonts w:asciiTheme="minorBidi" w:hAnsiTheme="minorBidi" w:cstheme="minorBidi"/>
          <w:sz w:val="18"/>
        </w:rPr>
        <w:t>9</w:t>
      </w:r>
    </w:p>
    <w:p w:rsidR="00B93BF2" w:rsidRPr="007D086B" w:rsidRDefault="004E2216">
      <w:pPr>
        <w:spacing w:line="206" w:lineRule="exact"/>
        <w:ind w:left="120"/>
        <w:rPr>
          <w:rFonts w:asciiTheme="minorBidi" w:hAnsiTheme="minorBidi" w:cstheme="minorBidi"/>
          <w:sz w:val="18"/>
        </w:rPr>
      </w:pPr>
      <w:r w:rsidRPr="007D086B">
        <w:rPr>
          <w:rFonts w:asciiTheme="minorBidi" w:hAnsiTheme="minorBidi" w:cstheme="minorBidi"/>
          <w:b/>
          <w:sz w:val="18"/>
        </w:rPr>
        <w:t xml:space="preserve">Type of assessment: </w:t>
      </w:r>
      <w:r w:rsidRPr="007D086B">
        <w:rPr>
          <w:rFonts w:asciiTheme="minorBidi" w:hAnsiTheme="minorBidi" w:cstheme="minorBidi"/>
          <w:sz w:val="18"/>
        </w:rPr>
        <w:t>Risk evaluations based on qualitative and quantitative indicators</w:t>
      </w: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Data provider: </w:t>
      </w:r>
      <w:r w:rsidRPr="007D086B">
        <w:rPr>
          <w:rFonts w:asciiTheme="minorBidi" w:hAnsiTheme="minorBidi" w:cstheme="minorBidi"/>
          <w:sz w:val="18"/>
        </w:rPr>
        <w:t>Economist Intelligence Unit</w:t>
      </w:r>
    </w:p>
    <w:p w:rsidR="00B93BF2" w:rsidRPr="007D086B" w:rsidRDefault="00B93BF2">
      <w:pPr>
        <w:pStyle w:val="Textoindependiente"/>
        <w:spacing w:before="6"/>
        <w:rPr>
          <w:rFonts w:asciiTheme="minorBidi" w:hAnsiTheme="minorBidi" w:cstheme="minorBidi"/>
        </w:rPr>
      </w:pPr>
    </w:p>
    <w:p w:rsidR="00B93BF2" w:rsidRPr="007D086B" w:rsidRDefault="004E2216">
      <w:pPr>
        <w:pStyle w:val="Textoindependiente"/>
        <w:ind w:left="120" w:right="155"/>
        <w:rPr>
          <w:rFonts w:asciiTheme="minorBidi" w:hAnsiTheme="minorBidi" w:cstheme="minorBidi"/>
        </w:rPr>
      </w:pPr>
      <w:r w:rsidRPr="007D086B">
        <w:rPr>
          <w:rFonts w:asciiTheme="minorBidi" w:hAnsiTheme="minorBidi" w:cstheme="minorBidi"/>
        </w:rPr>
        <w:t>The Economist Intelligence Unit (EIU) was established in 1946 as the research body for The Economist newspaper. Since then, it has grown into a global research and advisory firm that produces business intelligence for policy makers worldwide. 650 full-time and contributing analysts work in and on over 200 countries/territories.</w:t>
      </w:r>
    </w:p>
    <w:p w:rsidR="00B93BF2" w:rsidRPr="007D086B" w:rsidRDefault="00B93BF2">
      <w:pPr>
        <w:pStyle w:val="Textoindependiente"/>
        <w:spacing w:before="11"/>
        <w:rPr>
          <w:rFonts w:asciiTheme="minorBidi" w:hAnsiTheme="minorBidi" w:cstheme="minorBidi"/>
          <w:sz w:val="17"/>
        </w:rPr>
      </w:pPr>
    </w:p>
    <w:p w:rsidR="00B93BF2" w:rsidRPr="007D086B" w:rsidRDefault="004E2216">
      <w:pPr>
        <w:pStyle w:val="Textoindependiente"/>
        <w:ind w:left="120" w:right="686"/>
        <w:rPr>
          <w:rFonts w:asciiTheme="minorBidi" w:hAnsiTheme="minorBidi" w:cstheme="minorBidi"/>
        </w:rPr>
      </w:pPr>
      <w:r w:rsidRPr="007D086B">
        <w:rPr>
          <w:rFonts w:asciiTheme="minorBidi" w:hAnsiTheme="minorBidi" w:cstheme="minorBidi"/>
        </w:rPr>
        <w:t>Country Risk Ratings are designed to provide in-depth and timely analysis of the risks of financial exposure in more than 140 countries.</w:t>
      </w:r>
    </w:p>
    <w:p w:rsidR="00B93BF2" w:rsidRPr="007D086B" w:rsidRDefault="00B93BF2">
      <w:pPr>
        <w:pStyle w:val="Textoindependiente"/>
        <w:rPr>
          <w:rFonts w:asciiTheme="minorBidi" w:hAnsiTheme="minorBidi" w:cstheme="minorBidi"/>
        </w:rPr>
      </w:pPr>
    </w:p>
    <w:p w:rsidR="00B93BF2" w:rsidRPr="007D086B" w:rsidRDefault="004E2216">
      <w:pPr>
        <w:pStyle w:val="Textoindependiente"/>
        <w:ind w:left="120" w:right="125"/>
        <w:rPr>
          <w:rFonts w:asciiTheme="minorBidi" w:hAnsiTheme="minorBidi" w:cstheme="minorBidi"/>
        </w:rPr>
      </w:pPr>
      <w:r w:rsidRPr="007D086B">
        <w:rPr>
          <w:rFonts w:asciiTheme="minorBidi" w:hAnsiTheme="minorBidi" w:cstheme="minorBidi"/>
        </w:rPr>
        <w:t>The EIU relies on teams of experts based primarily in London (but also in New York, Hong Kong, Beijing and Shanghai) who are supported by a global network of in-country specialists. Each country analyst covers a maximum of two or three countries/territories. The economic and political reports produced by EIU analysts are subjected to a rigorous review process before publication.</w:t>
      </w:r>
    </w:p>
    <w:p w:rsidR="00B93BF2" w:rsidRPr="007D086B" w:rsidRDefault="00B93BF2">
      <w:pPr>
        <w:pStyle w:val="Textoindependiente"/>
        <w:spacing w:before="7"/>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Corruption question(s)</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Specific guiding questions include:</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Prrafodelista"/>
        <w:numPr>
          <w:ilvl w:val="0"/>
          <w:numId w:val="6"/>
        </w:numPr>
        <w:tabs>
          <w:tab w:val="left" w:pos="373"/>
        </w:tabs>
        <w:spacing w:line="219" w:lineRule="exact"/>
        <w:rPr>
          <w:rFonts w:asciiTheme="minorBidi" w:hAnsiTheme="minorBidi" w:cstheme="minorBidi"/>
          <w:sz w:val="18"/>
        </w:rPr>
      </w:pPr>
      <w:r w:rsidRPr="007D086B">
        <w:rPr>
          <w:rFonts w:asciiTheme="minorBidi" w:hAnsiTheme="minorBidi" w:cstheme="minorBidi"/>
          <w:sz w:val="18"/>
        </w:rPr>
        <w:t>Are there clear procedures and accountability governing the allocation and use of public</w:t>
      </w:r>
      <w:r w:rsidRPr="007D086B">
        <w:rPr>
          <w:rFonts w:asciiTheme="minorBidi" w:hAnsiTheme="minorBidi" w:cstheme="minorBidi"/>
          <w:spacing w:val="-27"/>
          <w:sz w:val="18"/>
        </w:rPr>
        <w:t xml:space="preserve"> </w:t>
      </w:r>
      <w:r w:rsidRPr="007D086B">
        <w:rPr>
          <w:rFonts w:asciiTheme="minorBidi" w:hAnsiTheme="minorBidi" w:cstheme="minorBidi"/>
          <w:sz w:val="18"/>
        </w:rPr>
        <w:t>funds?</w:t>
      </w:r>
    </w:p>
    <w:p w:rsidR="00B93BF2" w:rsidRPr="007D086B" w:rsidRDefault="004E2216">
      <w:pPr>
        <w:pStyle w:val="Prrafodelista"/>
        <w:numPr>
          <w:ilvl w:val="0"/>
          <w:numId w:val="6"/>
        </w:numPr>
        <w:tabs>
          <w:tab w:val="left" w:pos="373"/>
        </w:tabs>
        <w:spacing w:line="218" w:lineRule="exact"/>
        <w:rPr>
          <w:rFonts w:asciiTheme="minorBidi" w:hAnsiTheme="minorBidi" w:cstheme="minorBidi"/>
          <w:sz w:val="18"/>
        </w:rPr>
      </w:pPr>
      <w:r w:rsidRPr="007D086B">
        <w:rPr>
          <w:rFonts w:asciiTheme="minorBidi" w:hAnsiTheme="minorBidi" w:cstheme="minorBidi"/>
          <w:sz w:val="18"/>
        </w:rPr>
        <w:t>Are public funds misappropriated by ministers/public officials for private or party political</w:t>
      </w:r>
      <w:r w:rsidRPr="007D086B">
        <w:rPr>
          <w:rFonts w:asciiTheme="minorBidi" w:hAnsiTheme="minorBidi" w:cstheme="minorBidi"/>
          <w:spacing w:val="-31"/>
          <w:sz w:val="18"/>
        </w:rPr>
        <w:t xml:space="preserve"> </w:t>
      </w:r>
      <w:r w:rsidRPr="007D086B">
        <w:rPr>
          <w:rFonts w:asciiTheme="minorBidi" w:hAnsiTheme="minorBidi" w:cstheme="minorBidi"/>
          <w:sz w:val="18"/>
        </w:rPr>
        <w:t>purposes?</w:t>
      </w:r>
    </w:p>
    <w:p w:rsidR="00B93BF2" w:rsidRPr="007D086B" w:rsidRDefault="004E2216">
      <w:pPr>
        <w:pStyle w:val="Prrafodelista"/>
        <w:numPr>
          <w:ilvl w:val="0"/>
          <w:numId w:val="6"/>
        </w:numPr>
        <w:tabs>
          <w:tab w:val="left" w:pos="373"/>
        </w:tabs>
        <w:spacing w:line="219" w:lineRule="exact"/>
        <w:rPr>
          <w:rFonts w:asciiTheme="minorBidi" w:hAnsiTheme="minorBidi" w:cstheme="minorBidi"/>
          <w:sz w:val="18"/>
        </w:rPr>
      </w:pPr>
      <w:r w:rsidRPr="007D086B">
        <w:rPr>
          <w:rFonts w:asciiTheme="minorBidi" w:hAnsiTheme="minorBidi" w:cstheme="minorBidi"/>
          <w:sz w:val="18"/>
        </w:rPr>
        <w:t>Are there special funds for which there is no</w:t>
      </w:r>
      <w:r w:rsidRPr="007D086B">
        <w:rPr>
          <w:rFonts w:asciiTheme="minorBidi" w:hAnsiTheme="minorBidi" w:cstheme="minorBidi"/>
          <w:spacing w:val="-6"/>
          <w:sz w:val="18"/>
        </w:rPr>
        <w:t xml:space="preserve"> </w:t>
      </w:r>
      <w:r w:rsidRPr="007D086B">
        <w:rPr>
          <w:rFonts w:asciiTheme="minorBidi" w:hAnsiTheme="minorBidi" w:cstheme="minorBidi"/>
          <w:sz w:val="18"/>
        </w:rPr>
        <w:t>accountability?</w:t>
      </w:r>
    </w:p>
    <w:p w:rsidR="00B93BF2" w:rsidRPr="007D086B" w:rsidRDefault="004E2216">
      <w:pPr>
        <w:pStyle w:val="Prrafodelista"/>
        <w:numPr>
          <w:ilvl w:val="0"/>
          <w:numId w:val="6"/>
        </w:numPr>
        <w:tabs>
          <w:tab w:val="left" w:pos="373"/>
        </w:tabs>
        <w:spacing w:line="219" w:lineRule="exact"/>
        <w:rPr>
          <w:rFonts w:asciiTheme="minorBidi" w:hAnsiTheme="minorBidi" w:cstheme="minorBidi"/>
          <w:sz w:val="18"/>
        </w:rPr>
      </w:pPr>
      <w:r w:rsidRPr="007D086B">
        <w:rPr>
          <w:rFonts w:asciiTheme="minorBidi" w:hAnsiTheme="minorBidi" w:cstheme="minorBidi"/>
          <w:sz w:val="18"/>
        </w:rPr>
        <w:t>Are there general abuses of public</w:t>
      </w:r>
      <w:r w:rsidRPr="007D086B">
        <w:rPr>
          <w:rFonts w:asciiTheme="minorBidi" w:hAnsiTheme="minorBidi" w:cstheme="minorBidi"/>
          <w:spacing w:val="-5"/>
          <w:sz w:val="18"/>
        </w:rPr>
        <w:t xml:space="preserve"> </w:t>
      </w:r>
      <w:r w:rsidRPr="007D086B">
        <w:rPr>
          <w:rFonts w:asciiTheme="minorBidi" w:hAnsiTheme="minorBidi" w:cstheme="minorBidi"/>
          <w:sz w:val="18"/>
        </w:rPr>
        <w:t>resources?</w:t>
      </w:r>
    </w:p>
    <w:p w:rsidR="00B93BF2" w:rsidRPr="007D086B" w:rsidRDefault="004E2216">
      <w:pPr>
        <w:pStyle w:val="Prrafodelista"/>
        <w:numPr>
          <w:ilvl w:val="0"/>
          <w:numId w:val="6"/>
        </w:numPr>
        <w:tabs>
          <w:tab w:val="left" w:pos="373"/>
        </w:tabs>
        <w:ind w:right="865"/>
        <w:rPr>
          <w:rFonts w:asciiTheme="minorBidi" w:hAnsiTheme="minorBidi" w:cstheme="minorBidi"/>
          <w:sz w:val="18"/>
        </w:rPr>
      </w:pPr>
      <w:r w:rsidRPr="007D086B">
        <w:rPr>
          <w:rFonts w:asciiTheme="minorBidi" w:hAnsiTheme="minorBidi" w:cstheme="minorBidi"/>
          <w:sz w:val="18"/>
        </w:rPr>
        <w:t>Is</w:t>
      </w:r>
      <w:r w:rsidRPr="007D086B">
        <w:rPr>
          <w:rFonts w:asciiTheme="minorBidi" w:hAnsiTheme="minorBidi" w:cstheme="minorBidi"/>
          <w:spacing w:val="-2"/>
          <w:sz w:val="18"/>
        </w:rPr>
        <w:t xml:space="preserve"> </w:t>
      </w:r>
      <w:r w:rsidRPr="007D086B">
        <w:rPr>
          <w:rFonts w:asciiTheme="minorBidi" w:hAnsiTheme="minorBidi" w:cstheme="minorBidi"/>
          <w:sz w:val="18"/>
        </w:rPr>
        <w:t>there</w:t>
      </w:r>
      <w:r w:rsidRPr="007D086B">
        <w:rPr>
          <w:rFonts w:asciiTheme="minorBidi" w:hAnsiTheme="minorBidi" w:cstheme="minorBidi"/>
          <w:spacing w:val="-2"/>
          <w:sz w:val="18"/>
        </w:rPr>
        <w:t xml:space="preserve"> </w:t>
      </w:r>
      <w:r w:rsidRPr="007D086B">
        <w:rPr>
          <w:rFonts w:asciiTheme="minorBidi" w:hAnsiTheme="minorBidi" w:cstheme="minorBidi"/>
          <w:sz w:val="18"/>
        </w:rPr>
        <w:t>a</w:t>
      </w:r>
      <w:r w:rsidRPr="007D086B">
        <w:rPr>
          <w:rFonts w:asciiTheme="minorBidi" w:hAnsiTheme="minorBidi" w:cstheme="minorBidi"/>
          <w:spacing w:val="-3"/>
          <w:sz w:val="18"/>
        </w:rPr>
        <w:t xml:space="preserve"> </w:t>
      </w:r>
      <w:r w:rsidRPr="007D086B">
        <w:rPr>
          <w:rFonts w:asciiTheme="minorBidi" w:hAnsiTheme="minorBidi" w:cstheme="minorBidi"/>
          <w:sz w:val="18"/>
        </w:rPr>
        <w:t>professional</w:t>
      </w:r>
      <w:r w:rsidRPr="007D086B">
        <w:rPr>
          <w:rFonts w:asciiTheme="minorBidi" w:hAnsiTheme="minorBidi" w:cstheme="minorBidi"/>
          <w:spacing w:val="-4"/>
          <w:sz w:val="18"/>
        </w:rPr>
        <w:t xml:space="preserve"> </w:t>
      </w:r>
      <w:r w:rsidRPr="007D086B">
        <w:rPr>
          <w:rFonts w:asciiTheme="minorBidi" w:hAnsiTheme="minorBidi" w:cstheme="minorBidi"/>
          <w:sz w:val="18"/>
        </w:rPr>
        <w:t>civil</w:t>
      </w:r>
      <w:r w:rsidRPr="007D086B">
        <w:rPr>
          <w:rFonts w:asciiTheme="minorBidi" w:hAnsiTheme="minorBidi" w:cstheme="minorBidi"/>
          <w:spacing w:val="-4"/>
          <w:sz w:val="18"/>
        </w:rPr>
        <w:t xml:space="preserve"> </w:t>
      </w:r>
      <w:r w:rsidRPr="007D086B">
        <w:rPr>
          <w:rFonts w:asciiTheme="minorBidi" w:hAnsiTheme="minorBidi" w:cstheme="minorBidi"/>
          <w:sz w:val="18"/>
        </w:rPr>
        <w:t>service</w:t>
      </w:r>
      <w:r w:rsidRPr="007D086B">
        <w:rPr>
          <w:rFonts w:asciiTheme="minorBidi" w:hAnsiTheme="minorBidi" w:cstheme="minorBidi"/>
          <w:spacing w:val="-2"/>
          <w:sz w:val="18"/>
        </w:rPr>
        <w:t xml:space="preserve"> </w:t>
      </w:r>
      <w:r w:rsidRPr="007D086B">
        <w:rPr>
          <w:rFonts w:asciiTheme="minorBidi" w:hAnsiTheme="minorBidi" w:cstheme="minorBidi"/>
          <w:sz w:val="18"/>
        </w:rPr>
        <w:t>or</w:t>
      </w:r>
      <w:r w:rsidRPr="007D086B">
        <w:rPr>
          <w:rFonts w:asciiTheme="minorBidi" w:hAnsiTheme="minorBidi" w:cstheme="minorBidi"/>
          <w:spacing w:val="-4"/>
          <w:sz w:val="18"/>
        </w:rPr>
        <w:t xml:space="preserve"> </w:t>
      </w:r>
      <w:r w:rsidRPr="007D086B">
        <w:rPr>
          <w:rFonts w:asciiTheme="minorBidi" w:hAnsiTheme="minorBidi" w:cstheme="minorBidi"/>
          <w:sz w:val="18"/>
        </w:rPr>
        <w:t>are</w:t>
      </w:r>
      <w:r w:rsidRPr="007D086B">
        <w:rPr>
          <w:rFonts w:asciiTheme="minorBidi" w:hAnsiTheme="minorBidi" w:cstheme="minorBidi"/>
          <w:spacing w:val="-2"/>
          <w:sz w:val="18"/>
        </w:rPr>
        <w:t xml:space="preserve"> </w:t>
      </w:r>
      <w:r w:rsidRPr="007D086B">
        <w:rPr>
          <w:rFonts w:asciiTheme="minorBidi" w:hAnsiTheme="minorBidi" w:cstheme="minorBidi"/>
          <w:sz w:val="18"/>
        </w:rPr>
        <w:t>large</w:t>
      </w:r>
      <w:r w:rsidRPr="007D086B">
        <w:rPr>
          <w:rFonts w:asciiTheme="minorBidi" w:hAnsiTheme="minorBidi" w:cstheme="minorBidi"/>
          <w:spacing w:val="-4"/>
          <w:sz w:val="18"/>
        </w:rPr>
        <w:t xml:space="preserve"> </w:t>
      </w:r>
      <w:r w:rsidRPr="007D086B">
        <w:rPr>
          <w:rFonts w:asciiTheme="minorBidi" w:hAnsiTheme="minorBidi" w:cstheme="minorBidi"/>
          <w:sz w:val="18"/>
        </w:rPr>
        <w:t>numbers</w:t>
      </w:r>
      <w:r w:rsidRPr="007D086B">
        <w:rPr>
          <w:rFonts w:asciiTheme="minorBidi" w:hAnsiTheme="minorBidi" w:cstheme="minorBidi"/>
          <w:spacing w:val="-1"/>
          <w:sz w:val="18"/>
        </w:rPr>
        <w:t xml:space="preserve"> </w:t>
      </w:r>
      <w:r w:rsidRPr="007D086B">
        <w:rPr>
          <w:rFonts w:asciiTheme="minorBidi" w:hAnsiTheme="minorBidi" w:cstheme="minorBidi"/>
          <w:sz w:val="18"/>
        </w:rPr>
        <w:t>of</w:t>
      </w:r>
      <w:r w:rsidRPr="007D086B">
        <w:rPr>
          <w:rFonts w:asciiTheme="minorBidi" w:hAnsiTheme="minorBidi" w:cstheme="minorBidi"/>
          <w:spacing w:val="-4"/>
          <w:sz w:val="18"/>
        </w:rPr>
        <w:t xml:space="preserve"> </w:t>
      </w:r>
      <w:r w:rsidRPr="007D086B">
        <w:rPr>
          <w:rFonts w:asciiTheme="minorBidi" w:hAnsiTheme="minorBidi" w:cstheme="minorBidi"/>
          <w:sz w:val="18"/>
        </w:rPr>
        <w:t>officials</w:t>
      </w:r>
      <w:r w:rsidRPr="007D086B">
        <w:rPr>
          <w:rFonts w:asciiTheme="minorBidi" w:hAnsiTheme="minorBidi" w:cstheme="minorBidi"/>
          <w:spacing w:val="-4"/>
          <w:sz w:val="18"/>
        </w:rPr>
        <w:t xml:space="preserve"> </w:t>
      </w:r>
      <w:r w:rsidRPr="007D086B">
        <w:rPr>
          <w:rFonts w:asciiTheme="minorBidi" w:hAnsiTheme="minorBidi" w:cstheme="minorBidi"/>
          <w:sz w:val="18"/>
        </w:rPr>
        <w:t>directly</w:t>
      </w:r>
      <w:r w:rsidRPr="007D086B">
        <w:rPr>
          <w:rFonts w:asciiTheme="minorBidi" w:hAnsiTheme="minorBidi" w:cstheme="minorBidi"/>
          <w:spacing w:val="-4"/>
          <w:sz w:val="18"/>
        </w:rPr>
        <w:t xml:space="preserve"> </w:t>
      </w:r>
      <w:r w:rsidRPr="007D086B">
        <w:rPr>
          <w:rFonts w:asciiTheme="minorBidi" w:hAnsiTheme="minorBidi" w:cstheme="minorBidi"/>
          <w:sz w:val="18"/>
        </w:rPr>
        <w:t>appointed</w:t>
      </w:r>
      <w:r w:rsidRPr="007D086B">
        <w:rPr>
          <w:rFonts w:asciiTheme="minorBidi" w:hAnsiTheme="minorBidi" w:cstheme="minorBidi"/>
          <w:spacing w:val="-2"/>
          <w:sz w:val="18"/>
        </w:rPr>
        <w:t xml:space="preserve"> </w:t>
      </w:r>
      <w:r w:rsidRPr="007D086B">
        <w:rPr>
          <w:rFonts w:asciiTheme="minorBidi" w:hAnsiTheme="minorBidi" w:cstheme="minorBidi"/>
          <w:sz w:val="18"/>
        </w:rPr>
        <w:t>by</w:t>
      </w:r>
      <w:r w:rsidRPr="007D086B">
        <w:rPr>
          <w:rFonts w:asciiTheme="minorBidi" w:hAnsiTheme="minorBidi" w:cstheme="minorBidi"/>
          <w:spacing w:val="-4"/>
          <w:sz w:val="18"/>
        </w:rPr>
        <w:t xml:space="preserve"> </w:t>
      </w:r>
      <w:r w:rsidRPr="007D086B">
        <w:rPr>
          <w:rFonts w:asciiTheme="minorBidi" w:hAnsiTheme="minorBidi" w:cstheme="minorBidi"/>
          <w:sz w:val="18"/>
        </w:rPr>
        <w:t>the government?</w:t>
      </w:r>
    </w:p>
    <w:p w:rsidR="00B93BF2" w:rsidRPr="007D086B" w:rsidRDefault="004E2216">
      <w:pPr>
        <w:pStyle w:val="Prrafodelista"/>
        <w:numPr>
          <w:ilvl w:val="0"/>
          <w:numId w:val="6"/>
        </w:numPr>
        <w:tabs>
          <w:tab w:val="left" w:pos="373"/>
        </w:tabs>
        <w:spacing w:line="219" w:lineRule="exact"/>
        <w:rPr>
          <w:rFonts w:asciiTheme="minorBidi" w:hAnsiTheme="minorBidi" w:cstheme="minorBidi"/>
          <w:sz w:val="18"/>
        </w:rPr>
      </w:pPr>
      <w:r w:rsidRPr="007D086B">
        <w:rPr>
          <w:rFonts w:asciiTheme="minorBidi" w:hAnsiTheme="minorBidi" w:cstheme="minorBidi"/>
          <w:sz w:val="18"/>
        </w:rPr>
        <w:t>Is there an independent body auditing the management of public</w:t>
      </w:r>
      <w:r w:rsidRPr="007D086B">
        <w:rPr>
          <w:rFonts w:asciiTheme="minorBidi" w:hAnsiTheme="minorBidi" w:cstheme="minorBidi"/>
          <w:spacing w:val="-11"/>
          <w:sz w:val="18"/>
        </w:rPr>
        <w:t xml:space="preserve"> </w:t>
      </w:r>
      <w:r w:rsidRPr="007D086B">
        <w:rPr>
          <w:rFonts w:asciiTheme="minorBidi" w:hAnsiTheme="minorBidi" w:cstheme="minorBidi"/>
          <w:sz w:val="18"/>
        </w:rPr>
        <w:t>finances?</w:t>
      </w:r>
    </w:p>
    <w:p w:rsidR="00B93BF2" w:rsidRPr="007D086B" w:rsidRDefault="004E2216">
      <w:pPr>
        <w:pStyle w:val="Prrafodelista"/>
        <w:numPr>
          <w:ilvl w:val="0"/>
          <w:numId w:val="6"/>
        </w:numPr>
        <w:tabs>
          <w:tab w:val="left" w:pos="373"/>
        </w:tabs>
        <w:spacing w:line="218" w:lineRule="exact"/>
        <w:rPr>
          <w:rFonts w:asciiTheme="minorBidi" w:hAnsiTheme="minorBidi" w:cstheme="minorBidi"/>
          <w:sz w:val="18"/>
        </w:rPr>
      </w:pPr>
      <w:r w:rsidRPr="007D086B">
        <w:rPr>
          <w:rFonts w:asciiTheme="minorBidi" w:hAnsiTheme="minorBidi" w:cstheme="minorBidi"/>
          <w:sz w:val="18"/>
        </w:rPr>
        <w:t>Is there an independent judiciary with the power to try ministers/public officials for</w:t>
      </w:r>
      <w:r w:rsidRPr="007D086B">
        <w:rPr>
          <w:rFonts w:asciiTheme="minorBidi" w:hAnsiTheme="minorBidi" w:cstheme="minorBidi"/>
          <w:spacing w:val="-17"/>
          <w:sz w:val="18"/>
        </w:rPr>
        <w:t xml:space="preserve"> </w:t>
      </w:r>
      <w:r w:rsidRPr="007D086B">
        <w:rPr>
          <w:rFonts w:asciiTheme="minorBidi" w:hAnsiTheme="minorBidi" w:cstheme="minorBidi"/>
          <w:sz w:val="18"/>
        </w:rPr>
        <w:t>abuses?</w:t>
      </w:r>
    </w:p>
    <w:p w:rsidR="00B93BF2" w:rsidRPr="007D086B" w:rsidRDefault="004E2216">
      <w:pPr>
        <w:pStyle w:val="Prrafodelista"/>
        <w:numPr>
          <w:ilvl w:val="0"/>
          <w:numId w:val="6"/>
        </w:numPr>
        <w:tabs>
          <w:tab w:val="left" w:pos="373"/>
        </w:tabs>
        <w:spacing w:line="219" w:lineRule="exact"/>
        <w:rPr>
          <w:rFonts w:asciiTheme="minorBidi" w:hAnsiTheme="minorBidi" w:cstheme="minorBidi"/>
          <w:sz w:val="18"/>
        </w:rPr>
      </w:pPr>
      <w:r w:rsidRPr="007D086B">
        <w:rPr>
          <w:rFonts w:asciiTheme="minorBidi" w:hAnsiTheme="minorBidi" w:cstheme="minorBidi"/>
          <w:sz w:val="18"/>
        </w:rPr>
        <w:t>Is there a tradition of a payment of bribes to secure contracts and gain</w:t>
      </w:r>
      <w:r w:rsidRPr="007D086B">
        <w:rPr>
          <w:rFonts w:asciiTheme="minorBidi" w:hAnsiTheme="minorBidi" w:cstheme="minorBidi"/>
          <w:spacing w:val="-10"/>
          <w:sz w:val="18"/>
        </w:rPr>
        <w:t xml:space="preserve"> </w:t>
      </w:r>
      <w:r w:rsidRPr="007D086B">
        <w:rPr>
          <w:rFonts w:asciiTheme="minorBidi" w:hAnsiTheme="minorBidi" w:cstheme="minorBidi"/>
          <w:sz w:val="18"/>
        </w:rPr>
        <w:t>favours?</w:t>
      </w:r>
    </w:p>
    <w:p w:rsidR="00B93BF2" w:rsidRPr="007D086B" w:rsidRDefault="00B93BF2">
      <w:pPr>
        <w:pStyle w:val="Textoindependiente"/>
        <w:spacing w:before="5"/>
        <w:rPr>
          <w:rFonts w:asciiTheme="minorBidi" w:hAnsiTheme="minorBidi" w:cstheme="minorBidi"/>
          <w:sz w:val="17"/>
        </w:rPr>
      </w:pPr>
    </w:p>
    <w:p w:rsidR="00B93BF2" w:rsidRPr="007D086B" w:rsidRDefault="004E2216">
      <w:pPr>
        <w:pStyle w:val="Ttulo1"/>
        <w:spacing w:before="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3"/>
        <w:rPr>
          <w:rFonts w:asciiTheme="minorBidi" w:hAnsiTheme="minorBidi" w:cstheme="minorBidi"/>
          <w:b/>
        </w:rPr>
      </w:pPr>
    </w:p>
    <w:p w:rsidR="00B93BF2" w:rsidRPr="007D086B" w:rsidRDefault="004E2216">
      <w:pPr>
        <w:pStyle w:val="Textoindependiente"/>
        <w:ind w:left="120" w:right="816"/>
        <w:rPr>
          <w:rFonts w:asciiTheme="minorBidi" w:hAnsiTheme="minorBidi" w:cstheme="minorBidi"/>
        </w:rPr>
      </w:pPr>
      <w:r w:rsidRPr="007D086B">
        <w:rPr>
          <w:rFonts w:asciiTheme="minorBidi" w:hAnsiTheme="minorBidi" w:cstheme="minorBidi"/>
        </w:rPr>
        <w:t>Scores are given as integers on a scale from 0 (very low incidence of corruption) to 4 (very high incidence of corruption).</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375"/>
        <w:rPr>
          <w:rFonts w:asciiTheme="minorBidi" w:hAnsiTheme="minorBidi" w:cstheme="minorBidi"/>
        </w:rPr>
      </w:pPr>
      <w:r w:rsidRPr="007D086B">
        <w:rPr>
          <w:rFonts w:asciiTheme="minorBidi" w:hAnsiTheme="minorBidi" w:cstheme="minorBidi"/>
        </w:rPr>
        <w:t>The score is a generalised composite measure of corruption that includes an assessment of all areas covered by the indicative questions.</w:t>
      </w:r>
    </w:p>
    <w:p w:rsidR="00B93BF2" w:rsidRPr="007D086B" w:rsidRDefault="00B93BF2">
      <w:pPr>
        <w:pStyle w:val="Textoindependiente"/>
        <w:spacing w:before="8"/>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Country coverage</w:t>
      </w:r>
    </w:p>
    <w:p w:rsidR="00B93BF2" w:rsidRPr="007D086B" w:rsidRDefault="00B93BF2">
      <w:pPr>
        <w:pStyle w:val="Textoindependiente"/>
        <w:spacing w:before="3"/>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131 countries/territories were scored in 201</w:t>
      </w:r>
      <w:r w:rsidR="00A84000" w:rsidRPr="007D086B">
        <w:rPr>
          <w:rFonts w:asciiTheme="minorBidi" w:hAnsiTheme="minorBidi" w:cstheme="minorBidi"/>
        </w:rPr>
        <w:t>9</w:t>
      </w:r>
      <w:r w:rsidRPr="007D086B">
        <w:rPr>
          <w:rFonts w:asciiTheme="minorBidi" w:hAnsiTheme="minorBidi" w:cstheme="minorBidi"/>
        </w:rPr>
        <w:t>.</w:t>
      </w:r>
    </w:p>
    <w:p w:rsidR="00B93BF2" w:rsidRPr="007D086B" w:rsidRDefault="00B93BF2">
      <w:pPr>
        <w:pStyle w:val="Textoindependiente"/>
        <w:spacing w:before="8"/>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ight="305"/>
        <w:rPr>
          <w:rFonts w:asciiTheme="minorBidi" w:hAnsiTheme="minorBidi" w:cstheme="minorBidi"/>
        </w:rPr>
      </w:pPr>
      <w:r w:rsidRPr="007D086B">
        <w:rPr>
          <w:rFonts w:asciiTheme="minorBidi" w:hAnsiTheme="minorBidi" w:cstheme="minorBidi"/>
        </w:rPr>
        <w:t xml:space="preserve">Country risk assessments have been produced by the EIU since the early 1980s. Updated summaries are provided monthly for 100 countries and quarterly for the rest. The CPI draws on risk rating data available as of </w:t>
      </w:r>
      <w:r w:rsidR="00A84000" w:rsidRPr="007D086B">
        <w:rPr>
          <w:rFonts w:asciiTheme="minorBidi" w:hAnsiTheme="minorBidi" w:cstheme="minorBidi"/>
        </w:rPr>
        <w:t>October</w:t>
      </w:r>
      <w:r w:rsidRPr="007D086B">
        <w:rPr>
          <w:rFonts w:asciiTheme="minorBidi" w:hAnsiTheme="minorBidi" w:cstheme="minorBidi"/>
        </w:rPr>
        <w:t xml:space="preserve"> 201</w:t>
      </w:r>
      <w:r w:rsidR="00A84000" w:rsidRPr="007D086B">
        <w:rPr>
          <w:rFonts w:asciiTheme="minorBidi" w:hAnsiTheme="minorBidi" w:cstheme="minorBidi"/>
        </w:rPr>
        <w:t>9</w:t>
      </w:r>
      <w:r w:rsidRPr="007D086B">
        <w:rPr>
          <w:rFonts w:asciiTheme="minorBidi" w:hAnsiTheme="minorBidi" w:cstheme="minorBidi"/>
        </w:rPr>
        <w:t>.</w:t>
      </w:r>
    </w:p>
    <w:p w:rsidR="00B93BF2" w:rsidRPr="007D086B" w:rsidRDefault="00B93BF2">
      <w:pPr>
        <w:pStyle w:val="Textoindependiente"/>
        <w:rPr>
          <w:rFonts w:asciiTheme="minorBidi" w:hAnsiTheme="minorBidi" w:cstheme="minorBidi"/>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 xml:space="preserve">Data is available to subscribers of EIU Country Risk Service. </w:t>
      </w:r>
      <w:hyperlink r:id="rId15">
        <w:r w:rsidRPr="007D086B">
          <w:rPr>
            <w:rFonts w:asciiTheme="minorBidi" w:hAnsiTheme="minorBidi" w:cstheme="minorBidi"/>
            <w:color w:val="0000FF"/>
            <w:u w:val="single" w:color="0000FF"/>
          </w:rPr>
          <w:t>http://www.eiu.com</w:t>
        </w:r>
      </w:hyperlink>
    </w:p>
    <w:p w:rsidR="00B93BF2" w:rsidRPr="007D086B" w:rsidRDefault="00B93BF2">
      <w:pPr>
        <w:rPr>
          <w:rFonts w:asciiTheme="minorBidi" w:hAnsiTheme="minorBidi" w:cstheme="minorBidi"/>
        </w:rPr>
        <w:sectPr w:rsidR="00B93BF2" w:rsidRPr="007D086B">
          <w:pgSz w:w="11910" w:h="16840"/>
          <w:pgMar w:top="1340" w:right="1680" w:bottom="280" w:left="1680" w:header="720" w:footer="720" w:gutter="0"/>
          <w:cols w:space="720"/>
        </w:sectPr>
      </w:pPr>
    </w:p>
    <w:p w:rsidR="00B93BF2" w:rsidRPr="007D086B" w:rsidRDefault="004E2216">
      <w:pPr>
        <w:pStyle w:val="Ttulo1"/>
        <w:numPr>
          <w:ilvl w:val="0"/>
          <w:numId w:val="8"/>
        </w:numPr>
        <w:tabs>
          <w:tab w:val="left" w:pos="322"/>
        </w:tabs>
        <w:spacing w:before="76"/>
        <w:ind w:right="2920" w:firstLine="0"/>
        <w:rPr>
          <w:rFonts w:asciiTheme="minorBidi" w:hAnsiTheme="minorBidi" w:cstheme="minorBidi"/>
        </w:rPr>
      </w:pPr>
      <w:r w:rsidRPr="007D086B">
        <w:rPr>
          <w:rFonts w:asciiTheme="minorBidi" w:hAnsiTheme="minorBidi" w:cstheme="minorBidi"/>
        </w:rPr>
        <w:lastRenderedPageBreak/>
        <w:t>Global Insights Business Conditions and Risk Indicators 201</w:t>
      </w:r>
      <w:r w:rsidR="005C1238" w:rsidRPr="007D086B">
        <w:rPr>
          <w:rFonts w:asciiTheme="minorBidi" w:hAnsiTheme="minorBidi" w:cstheme="minorBidi"/>
        </w:rPr>
        <w:t>8</w:t>
      </w:r>
      <w:r w:rsidRPr="007D086B">
        <w:rPr>
          <w:rFonts w:asciiTheme="minorBidi" w:hAnsiTheme="minorBidi" w:cstheme="minorBidi"/>
        </w:rPr>
        <w:t xml:space="preserve"> Code:</w:t>
      </w:r>
      <w:r w:rsidRPr="007D086B">
        <w:rPr>
          <w:rFonts w:asciiTheme="minorBidi" w:hAnsiTheme="minorBidi" w:cstheme="minorBidi"/>
          <w:spacing w:val="-3"/>
        </w:rPr>
        <w:t xml:space="preserve"> </w:t>
      </w:r>
      <w:r w:rsidRPr="007D086B">
        <w:rPr>
          <w:rFonts w:asciiTheme="minorBidi" w:hAnsiTheme="minorBidi" w:cstheme="minorBidi"/>
        </w:rPr>
        <w:t>GI</w:t>
      </w:r>
    </w:p>
    <w:p w:rsidR="00B93BF2" w:rsidRPr="007D086B" w:rsidRDefault="00B93BF2">
      <w:pPr>
        <w:pStyle w:val="Textoindependiente"/>
        <w:spacing w:before="1"/>
        <w:rPr>
          <w:rFonts w:asciiTheme="minorBidi" w:hAnsiTheme="minorBidi" w:cstheme="minorBidi"/>
          <w:b/>
        </w:rPr>
      </w:pP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Year of publication: </w:t>
      </w:r>
      <w:r w:rsidRPr="007D086B">
        <w:rPr>
          <w:rFonts w:asciiTheme="minorBidi" w:hAnsiTheme="minorBidi" w:cstheme="minorBidi"/>
          <w:sz w:val="18"/>
        </w:rPr>
        <w:t>201</w:t>
      </w:r>
      <w:r w:rsidR="00A57A00" w:rsidRPr="007D086B">
        <w:rPr>
          <w:rFonts w:asciiTheme="minorBidi" w:hAnsiTheme="minorBidi" w:cstheme="minorBidi"/>
          <w:sz w:val="18"/>
        </w:rPr>
        <w:t>8</w:t>
      </w:r>
    </w:p>
    <w:p w:rsidR="00B93BF2" w:rsidRPr="007D086B" w:rsidRDefault="004E2216">
      <w:pPr>
        <w:spacing w:line="206" w:lineRule="exact"/>
        <w:ind w:left="120"/>
        <w:rPr>
          <w:rFonts w:asciiTheme="minorBidi" w:hAnsiTheme="minorBidi" w:cstheme="minorBidi"/>
          <w:sz w:val="18"/>
        </w:rPr>
      </w:pPr>
      <w:r w:rsidRPr="007D086B">
        <w:rPr>
          <w:rFonts w:asciiTheme="minorBidi" w:hAnsiTheme="minorBidi" w:cstheme="minorBidi"/>
          <w:b/>
          <w:sz w:val="18"/>
        </w:rPr>
        <w:t xml:space="preserve">Type of assessment: </w:t>
      </w:r>
      <w:r w:rsidRPr="007D086B">
        <w:rPr>
          <w:rFonts w:asciiTheme="minorBidi" w:hAnsiTheme="minorBidi" w:cstheme="minorBidi"/>
          <w:sz w:val="18"/>
        </w:rPr>
        <w:t>Commercial business expert assessment</w:t>
      </w: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Data provider: </w:t>
      </w:r>
      <w:r w:rsidRPr="007D086B">
        <w:rPr>
          <w:rFonts w:asciiTheme="minorBidi" w:hAnsiTheme="minorBidi" w:cstheme="minorBidi"/>
          <w:sz w:val="18"/>
        </w:rPr>
        <w:t>IHS Global Insight Global Risk Service</w:t>
      </w:r>
    </w:p>
    <w:p w:rsidR="00B93BF2" w:rsidRPr="007D086B" w:rsidRDefault="00B93BF2">
      <w:pPr>
        <w:pStyle w:val="Textoindependiente"/>
        <w:spacing w:before="6"/>
        <w:rPr>
          <w:rFonts w:asciiTheme="minorBidi" w:hAnsiTheme="minorBidi" w:cstheme="minorBidi"/>
        </w:rPr>
      </w:pPr>
    </w:p>
    <w:p w:rsidR="00B93BF2" w:rsidRPr="007D086B" w:rsidRDefault="004E2216">
      <w:pPr>
        <w:pStyle w:val="Textoindependiente"/>
        <w:ind w:left="120" w:right="104"/>
        <w:rPr>
          <w:rFonts w:asciiTheme="minorBidi" w:hAnsiTheme="minorBidi" w:cstheme="minorBidi"/>
        </w:rPr>
      </w:pPr>
      <w:r w:rsidRPr="007D086B">
        <w:rPr>
          <w:rFonts w:asciiTheme="minorBidi" w:hAnsiTheme="minorBidi" w:cstheme="minorBidi"/>
        </w:rPr>
        <w:t>Founded in 1959, IHS Global Insight is a global information company employing more than 5,100 people in more than 30 countries around the world. It provides a wide range of online services covering macroeconomics, country risk and individual sector</w:t>
      </w:r>
      <w:r w:rsidRPr="007D086B">
        <w:rPr>
          <w:rFonts w:asciiTheme="minorBidi" w:hAnsiTheme="minorBidi" w:cstheme="minorBidi"/>
          <w:spacing w:val="-10"/>
        </w:rPr>
        <w:t xml:space="preserve"> </w:t>
      </w:r>
      <w:r w:rsidRPr="007D086B">
        <w:rPr>
          <w:rFonts w:asciiTheme="minorBidi" w:hAnsiTheme="minorBidi" w:cstheme="minorBidi"/>
        </w:rPr>
        <w:t>analysis.</w:t>
      </w:r>
    </w:p>
    <w:p w:rsidR="00B93BF2" w:rsidRPr="007D086B" w:rsidRDefault="00B93BF2">
      <w:pPr>
        <w:pStyle w:val="Textoindependiente"/>
        <w:rPr>
          <w:rFonts w:asciiTheme="minorBidi" w:hAnsiTheme="minorBidi" w:cstheme="minorBidi"/>
        </w:rPr>
      </w:pPr>
    </w:p>
    <w:p w:rsidR="00B93BF2" w:rsidRPr="007D086B" w:rsidRDefault="004E2216">
      <w:pPr>
        <w:pStyle w:val="Textoindependiente"/>
        <w:ind w:left="120" w:right="385"/>
        <w:rPr>
          <w:rFonts w:asciiTheme="minorBidi" w:hAnsiTheme="minorBidi" w:cstheme="minorBidi"/>
        </w:rPr>
      </w:pPr>
      <w:r w:rsidRPr="007D086B">
        <w:rPr>
          <w:rFonts w:asciiTheme="minorBidi" w:hAnsiTheme="minorBidi" w:cstheme="minorBidi"/>
        </w:rPr>
        <w:t>The Global Insight Country Risk Rating System has been in operation since 1999 and provides a six- factor analysis of the risk environment in over 200 countries/territories. The six factors are political, economic, legal, tax operational and security risk. The corruption risk score used in the CPI is drawn from Global Insight Business Conditions and Risk</w:t>
      </w:r>
      <w:r w:rsidRPr="007D086B">
        <w:rPr>
          <w:rFonts w:asciiTheme="minorBidi" w:hAnsiTheme="minorBidi" w:cstheme="minorBidi"/>
          <w:spacing w:val="-3"/>
        </w:rPr>
        <w:t xml:space="preserve"> </w:t>
      </w:r>
      <w:r w:rsidRPr="007D086B">
        <w:rPr>
          <w:rFonts w:asciiTheme="minorBidi" w:hAnsiTheme="minorBidi" w:cstheme="minorBidi"/>
        </w:rPr>
        <w:t>Indicators.</w:t>
      </w:r>
    </w:p>
    <w:p w:rsidR="00B93BF2" w:rsidRPr="007D086B" w:rsidRDefault="00B93BF2">
      <w:pPr>
        <w:pStyle w:val="Textoindependiente"/>
        <w:spacing w:before="11"/>
        <w:rPr>
          <w:rFonts w:asciiTheme="minorBidi" w:hAnsiTheme="minorBidi" w:cstheme="minorBidi"/>
          <w:sz w:val="17"/>
        </w:rPr>
      </w:pPr>
    </w:p>
    <w:p w:rsidR="00B93BF2" w:rsidRPr="007D086B" w:rsidRDefault="004E2216">
      <w:pPr>
        <w:pStyle w:val="Textoindependiente"/>
        <w:ind w:left="120" w:right="235"/>
        <w:rPr>
          <w:rFonts w:asciiTheme="minorBidi" w:hAnsiTheme="minorBidi" w:cstheme="minorBidi"/>
        </w:rPr>
      </w:pPr>
      <w:r w:rsidRPr="007D086B">
        <w:rPr>
          <w:rFonts w:asciiTheme="minorBidi" w:hAnsiTheme="minorBidi" w:cstheme="minorBidi"/>
        </w:rPr>
        <w:t>The assessments are made by over 100 in-house country specialists, who also draw on the expert opinions of in-country freelancers, clients and other contacts. The ratings reflect IHS Global Insights expert perceptions of the comparative level of the problem in each country/territory. The ratings assess the broad range of corruption, from petty bribe-paying to higher-level political corruption and the scores assigned to each country are based on a qualitative assessment of corruption in each country/territory.</w:t>
      </w:r>
    </w:p>
    <w:p w:rsidR="00B93BF2" w:rsidRPr="007D086B" w:rsidRDefault="00B93BF2">
      <w:pPr>
        <w:pStyle w:val="Textoindependiente"/>
        <w:spacing w:before="6"/>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Corruption question(s)</w:t>
      </w:r>
    </w:p>
    <w:p w:rsidR="00B93BF2" w:rsidRPr="007D086B" w:rsidRDefault="00B93BF2">
      <w:pPr>
        <w:pStyle w:val="Textoindependiente"/>
        <w:spacing w:before="6"/>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Experts are asked to assess:</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ind w:left="120" w:right="506"/>
        <w:rPr>
          <w:rFonts w:asciiTheme="minorBidi" w:hAnsiTheme="minorBidi" w:cstheme="minorBidi"/>
        </w:rPr>
      </w:pPr>
      <w:r w:rsidRPr="007D086B">
        <w:rPr>
          <w:rFonts w:asciiTheme="minorBidi" w:hAnsiTheme="minorBidi" w:cstheme="minorBidi"/>
        </w:rPr>
        <w:t>The risk that individuals/companies will face bribery or other corrupt practices to carry out business, from securing major contracts to being allowed to import/export a small product or obtain everyday paperwork. This threatens a company's ability to operate in a country, or opens it up to legal or regulatory penalties and reputational damage.</w:t>
      </w:r>
    </w:p>
    <w:p w:rsidR="00B93BF2" w:rsidRPr="007D086B" w:rsidRDefault="00B93BF2">
      <w:pPr>
        <w:pStyle w:val="Textoindependiente"/>
        <w:spacing w:before="9"/>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3"/>
        <w:rPr>
          <w:rFonts w:asciiTheme="minorBidi" w:hAnsiTheme="minorBidi" w:cstheme="minorBidi"/>
          <w:b/>
        </w:rPr>
      </w:pPr>
    </w:p>
    <w:p w:rsidR="00B93BF2" w:rsidRPr="007D086B" w:rsidRDefault="004E2216">
      <w:pPr>
        <w:pStyle w:val="Textoindependiente"/>
        <w:spacing w:before="1"/>
        <w:ind w:left="120" w:right="297"/>
        <w:rPr>
          <w:rFonts w:asciiTheme="minorBidi" w:hAnsiTheme="minorBidi" w:cstheme="minorBidi"/>
        </w:rPr>
      </w:pPr>
      <w:r w:rsidRPr="007D086B">
        <w:rPr>
          <w:rFonts w:asciiTheme="minorBidi" w:hAnsiTheme="minorBidi" w:cstheme="minorBidi"/>
        </w:rPr>
        <w:t>The ratings range from a minimum of 1.0 (maximum corruption) to 5.0 (minimum corruption) and allow for half-point intermediate scores (e.g. 3.5).</w:t>
      </w:r>
    </w:p>
    <w:p w:rsidR="00B93BF2" w:rsidRPr="007D086B" w:rsidRDefault="00B93BF2">
      <w:pPr>
        <w:pStyle w:val="Textoindependiente"/>
        <w:spacing w:before="7"/>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Country coverage</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204 countries/territories worldwide are scored.</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751"/>
        <w:rPr>
          <w:rFonts w:asciiTheme="minorBidi" w:hAnsiTheme="minorBidi" w:cstheme="minorBidi"/>
        </w:rPr>
      </w:pPr>
      <w:r w:rsidRPr="007D086B">
        <w:rPr>
          <w:rFonts w:asciiTheme="minorBidi" w:hAnsiTheme="minorBidi" w:cstheme="minorBidi"/>
        </w:rPr>
        <w:t>Scores provided by country analysts are reviewed and benchmarked by IHS Global Insight's risk specialists at both the regional and global level.</w:t>
      </w:r>
    </w:p>
    <w:p w:rsidR="00B93BF2" w:rsidRPr="007D086B" w:rsidRDefault="00B93BF2">
      <w:pPr>
        <w:pStyle w:val="Textoindependiente"/>
        <w:spacing w:before="5"/>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6"/>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The Country Risk Rating System has been available since 1999 and is continuously maintained.</w:t>
      </w:r>
    </w:p>
    <w:p w:rsidR="00B93BF2" w:rsidRPr="007D086B" w:rsidRDefault="00B93BF2">
      <w:pPr>
        <w:pStyle w:val="Textoindependiente"/>
        <w:spacing w:before="6"/>
        <w:rPr>
          <w:rFonts w:asciiTheme="minorBidi" w:hAnsiTheme="minorBidi" w:cstheme="minorBidi"/>
          <w:sz w:val="17"/>
        </w:rPr>
      </w:pPr>
    </w:p>
    <w:p w:rsidR="00B93BF2" w:rsidRPr="007D086B" w:rsidRDefault="004E2216">
      <w:pPr>
        <w:ind w:left="120" w:right="532"/>
        <w:rPr>
          <w:rFonts w:asciiTheme="minorBidi" w:hAnsiTheme="minorBidi" w:cstheme="minorBidi"/>
          <w:b/>
          <w:sz w:val="20"/>
        </w:rPr>
      </w:pPr>
      <w:r w:rsidRPr="007D086B">
        <w:rPr>
          <w:rFonts w:asciiTheme="minorBidi" w:hAnsiTheme="minorBidi" w:cstheme="minorBidi"/>
          <w:b/>
          <w:sz w:val="18"/>
        </w:rPr>
        <w:t>The data for CPI 201</w:t>
      </w:r>
      <w:r w:rsidR="00BD63AD" w:rsidRPr="007D086B">
        <w:rPr>
          <w:rFonts w:asciiTheme="minorBidi" w:hAnsiTheme="minorBidi" w:cstheme="minorBidi"/>
          <w:b/>
          <w:sz w:val="18"/>
        </w:rPr>
        <w:t>9</w:t>
      </w:r>
      <w:r w:rsidRPr="007D086B">
        <w:rPr>
          <w:rFonts w:asciiTheme="minorBidi" w:hAnsiTheme="minorBidi" w:cstheme="minorBidi"/>
          <w:b/>
          <w:sz w:val="18"/>
        </w:rPr>
        <w:t xml:space="preserve"> from IHS Global Insight was accessed through the World Bank World Governance Indicators portal, as IHS Global Insight stopped providing data to Transparency International in 2015. Th</w:t>
      </w:r>
      <w:r w:rsidR="00584F9A" w:rsidRPr="007D086B">
        <w:rPr>
          <w:rFonts w:asciiTheme="minorBidi" w:hAnsiTheme="minorBidi" w:cstheme="minorBidi"/>
          <w:b/>
          <w:sz w:val="18"/>
        </w:rPr>
        <w:t>e data used for the CPI</w:t>
      </w:r>
      <w:r w:rsidRPr="007D086B">
        <w:rPr>
          <w:rFonts w:asciiTheme="minorBidi" w:hAnsiTheme="minorBidi" w:cstheme="minorBidi"/>
          <w:b/>
          <w:sz w:val="18"/>
        </w:rPr>
        <w:t xml:space="preserve"> can be accessed through: </w:t>
      </w:r>
      <w:hyperlink r:id="rId16" w:anchor="wgiDataSources" w:history="1">
        <w:r w:rsidR="00673AF3" w:rsidRPr="007D086B">
          <w:rPr>
            <w:rStyle w:val="Hipervnculo"/>
            <w:rFonts w:asciiTheme="minorBidi" w:hAnsiTheme="minorBidi" w:cstheme="minorBidi"/>
            <w:sz w:val="20"/>
            <w:szCs w:val="20"/>
          </w:rPr>
          <w:t>http://info.worldbank.org/governance/wgi/Home/Documents#wgiDataSources</w:t>
        </w:r>
      </w:hyperlink>
      <w:r w:rsidR="00673AF3" w:rsidRPr="007D086B">
        <w:rPr>
          <w:rFonts w:asciiTheme="minorBidi" w:hAnsiTheme="minorBidi" w:cstheme="minorBidi"/>
          <w:sz w:val="20"/>
          <w:szCs w:val="20"/>
        </w:rPr>
        <w:t xml:space="preserve"> </w:t>
      </w:r>
    </w:p>
    <w:p w:rsidR="00B93BF2" w:rsidRPr="007D086B" w:rsidRDefault="00B93BF2">
      <w:pPr>
        <w:pStyle w:val="Textoindependiente"/>
        <w:spacing w:before="4"/>
        <w:rPr>
          <w:rFonts w:asciiTheme="minorBidi" w:hAnsiTheme="minorBidi" w:cstheme="minorBidi"/>
          <w:b/>
          <w:sz w:val="10"/>
        </w:rPr>
      </w:pPr>
    </w:p>
    <w:p w:rsidR="00B93BF2" w:rsidRPr="007D086B" w:rsidRDefault="004E2216">
      <w:pPr>
        <w:pStyle w:val="Textoindependiente"/>
        <w:spacing w:before="94"/>
        <w:ind w:left="120" w:right="2681"/>
        <w:rPr>
          <w:rFonts w:asciiTheme="minorBidi" w:hAnsiTheme="minorBidi" w:cstheme="minorBidi"/>
        </w:rPr>
      </w:pPr>
      <w:r w:rsidRPr="007D086B">
        <w:rPr>
          <w:rFonts w:asciiTheme="minorBidi" w:hAnsiTheme="minorBidi" w:cstheme="minorBidi"/>
        </w:rPr>
        <w:t xml:space="preserve">Detailed data is also available to customers of IHS’ Country Intelligence: </w:t>
      </w:r>
      <w:hyperlink r:id="rId17">
        <w:r w:rsidRPr="007D086B">
          <w:rPr>
            <w:rFonts w:asciiTheme="minorBidi" w:hAnsiTheme="minorBidi" w:cstheme="minorBidi"/>
            <w:color w:val="0000FF"/>
            <w:u w:val="single" w:color="0000FF"/>
          </w:rPr>
          <w:t>http://www.ihs.com/products/global-insight/country-analysis/</w:t>
        </w:r>
      </w:hyperlink>
    </w:p>
    <w:p w:rsidR="00B93BF2" w:rsidRPr="007D086B" w:rsidRDefault="00B93BF2">
      <w:pPr>
        <w:rPr>
          <w:rFonts w:asciiTheme="minorBidi" w:hAnsiTheme="minorBidi" w:cstheme="minorBidi"/>
        </w:rPr>
        <w:sectPr w:rsidR="00B93BF2" w:rsidRPr="007D086B">
          <w:pgSz w:w="11910" w:h="16840"/>
          <w:pgMar w:top="1340" w:right="1680" w:bottom="280" w:left="1680" w:header="720" w:footer="720" w:gutter="0"/>
          <w:cols w:space="720"/>
        </w:sectPr>
      </w:pPr>
    </w:p>
    <w:p w:rsidR="00B93BF2" w:rsidRPr="007D086B" w:rsidRDefault="004E2216">
      <w:pPr>
        <w:pStyle w:val="Ttulo1"/>
        <w:numPr>
          <w:ilvl w:val="0"/>
          <w:numId w:val="8"/>
        </w:numPr>
        <w:tabs>
          <w:tab w:val="left" w:pos="322"/>
        </w:tabs>
        <w:spacing w:before="76"/>
        <w:ind w:right="4519" w:firstLine="0"/>
        <w:rPr>
          <w:rFonts w:asciiTheme="minorBidi" w:hAnsiTheme="minorBidi" w:cstheme="minorBidi"/>
        </w:rPr>
      </w:pPr>
      <w:r w:rsidRPr="007D086B">
        <w:rPr>
          <w:rFonts w:asciiTheme="minorBidi" w:hAnsiTheme="minorBidi" w:cstheme="minorBidi"/>
        </w:rPr>
        <w:lastRenderedPageBreak/>
        <w:t>IMD World Competitiveness Yearbook 201</w:t>
      </w:r>
      <w:r w:rsidR="00422015" w:rsidRPr="007D086B">
        <w:rPr>
          <w:rFonts w:asciiTheme="minorBidi" w:hAnsiTheme="minorBidi" w:cstheme="minorBidi"/>
        </w:rPr>
        <w:t xml:space="preserve">9 </w:t>
      </w:r>
      <w:r w:rsidRPr="007D086B">
        <w:rPr>
          <w:rFonts w:asciiTheme="minorBidi" w:hAnsiTheme="minorBidi" w:cstheme="minorBidi"/>
        </w:rPr>
        <w:t>Code:</w:t>
      </w:r>
      <w:r w:rsidRPr="007D086B">
        <w:rPr>
          <w:rFonts w:asciiTheme="minorBidi" w:hAnsiTheme="minorBidi" w:cstheme="minorBidi"/>
          <w:spacing w:val="-3"/>
        </w:rPr>
        <w:t xml:space="preserve"> </w:t>
      </w:r>
      <w:r w:rsidRPr="007D086B">
        <w:rPr>
          <w:rFonts w:asciiTheme="minorBidi" w:hAnsiTheme="minorBidi" w:cstheme="minorBidi"/>
        </w:rPr>
        <w:t>IMD</w:t>
      </w:r>
    </w:p>
    <w:p w:rsidR="00B93BF2" w:rsidRPr="007D086B" w:rsidRDefault="00B93BF2">
      <w:pPr>
        <w:pStyle w:val="Textoindependiente"/>
        <w:spacing w:before="1"/>
        <w:rPr>
          <w:rFonts w:asciiTheme="minorBidi" w:hAnsiTheme="minorBidi" w:cstheme="minorBidi"/>
          <w:b/>
        </w:rPr>
      </w:pP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Year of publication: </w:t>
      </w:r>
      <w:r w:rsidRPr="007D086B">
        <w:rPr>
          <w:rFonts w:asciiTheme="minorBidi" w:hAnsiTheme="minorBidi" w:cstheme="minorBidi"/>
          <w:sz w:val="18"/>
        </w:rPr>
        <w:t>201</w:t>
      </w:r>
      <w:r w:rsidR="00C33BD7" w:rsidRPr="007D086B">
        <w:rPr>
          <w:rFonts w:asciiTheme="minorBidi" w:hAnsiTheme="minorBidi" w:cstheme="minorBidi"/>
          <w:sz w:val="18"/>
        </w:rPr>
        <w:t>8</w:t>
      </w:r>
    </w:p>
    <w:p w:rsidR="00B93BF2" w:rsidRPr="007D086B" w:rsidRDefault="004E2216">
      <w:pPr>
        <w:spacing w:line="206" w:lineRule="exact"/>
        <w:ind w:left="120"/>
        <w:rPr>
          <w:rFonts w:asciiTheme="minorBidi" w:hAnsiTheme="minorBidi" w:cstheme="minorBidi"/>
          <w:sz w:val="18"/>
        </w:rPr>
      </w:pPr>
      <w:r w:rsidRPr="007D086B">
        <w:rPr>
          <w:rFonts w:asciiTheme="minorBidi" w:hAnsiTheme="minorBidi" w:cstheme="minorBidi"/>
          <w:b/>
          <w:sz w:val="18"/>
        </w:rPr>
        <w:t xml:space="preserve">Type of assessment: </w:t>
      </w:r>
      <w:r w:rsidRPr="007D086B">
        <w:rPr>
          <w:rFonts w:asciiTheme="minorBidi" w:hAnsiTheme="minorBidi" w:cstheme="minorBidi"/>
          <w:sz w:val="18"/>
        </w:rPr>
        <w:t>Executive opinion survey</w:t>
      </w: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Data provider: </w:t>
      </w:r>
      <w:r w:rsidRPr="007D086B">
        <w:rPr>
          <w:rFonts w:asciiTheme="minorBidi" w:hAnsiTheme="minorBidi" w:cstheme="minorBidi"/>
          <w:sz w:val="18"/>
        </w:rPr>
        <w:t>IMD World Competitiveness Center</w:t>
      </w:r>
    </w:p>
    <w:p w:rsidR="00B93BF2" w:rsidRPr="007D086B" w:rsidRDefault="00B93BF2">
      <w:pPr>
        <w:pStyle w:val="Textoindependiente"/>
        <w:spacing w:before="6"/>
        <w:rPr>
          <w:rFonts w:asciiTheme="minorBidi" w:hAnsiTheme="minorBidi" w:cstheme="minorBidi"/>
        </w:rPr>
      </w:pPr>
    </w:p>
    <w:p w:rsidR="00B93BF2" w:rsidRPr="007D086B" w:rsidRDefault="004E2216">
      <w:pPr>
        <w:pStyle w:val="Textoindependiente"/>
        <w:ind w:left="120" w:right="435"/>
        <w:rPr>
          <w:rFonts w:asciiTheme="minorBidi" w:hAnsiTheme="minorBidi" w:cstheme="minorBidi"/>
        </w:rPr>
      </w:pPr>
      <w:r w:rsidRPr="007D086B">
        <w:rPr>
          <w:rFonts w:asciiTheme="minorBidi" w:hAnsiTheme="minorBidi" w:cstheme="minorBidi"/>
        </w:rPr>
        <w:t>IMD is a top-ranked business school with expertise in developing global leaders through high-impact executive education. 100 per cent focused on real-world executive development, offering Swiss excellence with a global perspective, IMD has a flexible, customized and effective approach.</w:t>
      </w:r>
    </w:p>
    <w:p w:rsidR="00B93BF2" w:rsidRPr="007D086B" w:rsidRDefault="00B93BF2">
      <w:pPr>
        <w:pStyle w:val="Textoindependiente"/>
        <w:rPr>
          <w:rFonts w:asciiTheme="minorBidi" w:hAnsiTheme="minorBidi" w:cstheme="minorBidi"/>
        </w:rPr>
      </w:pPr>
    </w:p>
    <w:p w:rsidR="00B93BF2" w:rsidRPr="007D086B" w:rsidRDefault="004E2216">
      <w:pPr>
        <w:pStyle w:val="Textoindependiente"/>
        <w:ind w:left="120" w:right="257"/>
        <w:rPr>
          <w:rFonts w:asciiTheme="minorBidi" w:hAnsiTheme="minorBidi" w:cstheme="minorBidi"/>
        </w:rPr>
      </w:pPr>
      <w:r w:rsidRPr="007D086B">
        <w:rPr>
          <w:rFonts w:asciiTheme="minorBidi" w:hAnsiTheme="minorBidi" w:cstheme="minorBidi"/>
        </w:rPr>
        <w:t>IMD (</w:t>
      </w:r>
      <w:hyperlink r:id="rId18">
        <w:r w:rsidRPr="007D086B">
          <w:rPr>
            <w:rFonts w:asciiTheme="minorBidi" w:hAnsiTheme="minorBidi" w:cstheme="minorBidi"/>
            <w:color w:val="0000FF"/>
            <w:u w:val="single" w:color="0000FF"/>
          </w:rPr>
          <w:t>www.imd.org</w:t>
        </w:r>
      </w:hyperlink>
      <w:r w:rsidRPr="007D086B">
        <w:rPr>
          <w:rFonts w:asciiTheme="minorBidi" w:hAnsiTheme="minorBidi" w:cstheme="minorBidi"/>
        </w:rPr>
        <w:t>) is ranked first in open programs worldwide (Financial Times 2012 &amp; 2013) and first in executive education outside the US (Financial Times 2008 - 2013).</w:t>
      </w:r>
    </w:p>
    <w:p w:rsidR="00B93BF2" w:rsidRPr="007D086B" w:rsidRDefault="00B93BF2">
      <w:pPr>
        <w:pStyle w:val="Textoindependiente"/>
        <w:spacing w:before="9"/>
        <w:rPr>
          <w:rFonts w:asciiTheme="minorBidi" w:hAnsiTheme="minorBidi" w:cstheme="minorBidi"/>
          <w:sz w:val="17"/>
        </w:rPr>
      </w:pPr>
    </w:p>
    <w:p w:rsidR="00B93BF2" w:rsidRPr="007D086B" w:rsidRDefault="004E2216">
      <w:pPr>
        <w:pStyle w:val="Textoindependiente"/>
        <w:spacing w:before="1"/>
        <w:ind w:left="120" w:right="106"/>
        <w:rPr>
          <w:rFonts w:asciiTheme="minorBidi" w:hAnsiTheme="minorBidi" w:cstheme="minorBidi"/>
        </w:rPr>
      </w:pPr>
      <w:r w:rsidRPr="007D086B">
        <w:rPr>
          <w:rFonts w:asciiTheme="minorBidi" w:hAnsiTheme="minorBidi" w:cstheme="minorBidi"/>
        </w:rPr>
        <w:t>The World Competitiveness Yearbook (WCY) measures the competitiveness of nations and, in doing so, both ranks and examines how a nation’s socio-political and economic climate affects corporate competitiveness. The study uses 333 criteria in order to obtain a multifaceted image of the competitiveness of nations, which IMD defines as: “a field of economic knowledge, which analyses the facts and policies that shape the ability of a nation to create and maintain an environment that sustains more value creation for its enterprises and more prosperity for its people.”</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174"/>
        <w:rPr>
          <w:rFonts w:asciiTheme="minorBidi" w:hAnsiTheme="minorBidi" w:cstheme="minorBidi"/>
        </w:rPr>
      </w:pPr>
      <w:r w:rsidRPr="007D086B">
        <w:rPr>
          <w:rFonts w:asciiTheme="minorBidi" w:hAnsiTheme="minorBidi" w:cstheme="minorBidi"/>
        </w:rPr>
        <w:t>The WCY largely includes hard data but also a survey of senior business leaders who, together, reflect a cross-section of a nation’s corporate community. IMD calls upon local and foreign enterprises operating in a given economy, and surveys both nationals and expatriates, so as to add an international perspective on local environments. In 201</w:t>
      </w:r>
      <w:r w:rsidR="006E4E07" w:rsidRPr="007D086B">
        <w:rPr>
          <w:rFonts w:asciiTheme="minorBidi" w:hAnsiTheme="minorBidi" w:cstheme="minorBidi"/>
        </w:rPr>
        <w:t>9</w:t>
      </w:r>
      <w:r w:rsidRPr="007D086B">
        <w:rPr>
          <w:rFonts w:asciiTheme="minorBidi" w:hAnsiTheme="minorBidi" w:cstheme="minorBidi"/>
        </w:rPr>
        <w:t xml:space="preserve">, </w:t>
      </w:r>
      <w:r w:rsidR="00F74685" w:rsidRPr="007D086B">
        <w:rPr>
          <w:rFonts w:asciiTheme="minorBidi" w:hAnsiTheme="minorBidi" w:cstheme="minorBidi"/>
        </w:rPr>
        <w:t xml:space="preserve">more than </w:t>
      </w:r>
      <w:r w:rsidRPr="007D086B">
        <w:rPr>
          <w:rFonts w:asciiTheme="minorBidi" w:hAnsiTheme="minorBidi" w:cstheme="minorBidi"/>
        </w:rPr>
        <w:t>6,</w:t>
      </w:r>
      <w:r w:rsidR="006E4E07" w:rsidRPr="007D086B">
        <w:rPr>
          <w:rFonts w:asciiTheme="minorBidi" w:hAnsiTheme="minorBidi" w:cstheme="minorBidi"/>
        </w:rPr>
        <w:t>0</w:t>
      </w:r>
      <w:r w:rsidR="00F74685" w:rsidRPr="007D086B">
        <w:rPr>
          <w:rFonts w:asciiTheme="minorBidi" w:hAnsiTheme="minorBidi" w:cstheme="minorBidi"/>
        </w:rPr>
        <w:t>00</w:t>
      </w:r>
      <w:r w:rsidRPr="007D086B">
        <w:rPr>
          <w:rFonts w:asciiTheme="minorBidi" w:hAnsiTheme="minorBidi" w:cstheme="minorBidi"/>
        </w:rPr>
        <w:t xml:space="preserve"> business executives responded. The IMD World Competitiveness Centre works in collaboration with 54 partner institutes around the world to assure the validity and relevance of data.</w:t>
      </w:r>
    </w:p>
    <w:p w:rsidR="00B93BF2" w:rsidRPr="007D086B" w:rsidRDefault="00B93BF2">
      <w:pPr>
        <w:pStyle w:val="Textoindependiente"/>
        <w:spacing w:before="1"/>
        <w:rPr>
          <w:rFonts w:asciiTheme="minorBidi" w:hAnsiTheme="minorBidi" w:cstheme="minorBidi"/>
        </w:rPr>
      </w:pPr>
    </w:p>
    <w:p w:rsidR="00B93BF2" w:rsidRPr="007D086B" w:rsidRDefault="00A87BDA">
      <w:pPr>
        <w:ind w:left="120"/>
        <w:rPr>
          <w:rFonts w:asciiTheme="minorBidi" w:hAnsiTheme="minorBidi" w:cstheme="minorBidi"/>
          <w:sz w:val="20"/>
        </w:rPr>
      </w:pPr>
      <w:hyperlink r:id="rId19">
        <w:r w:rsidR="004E2216" w:rsidRPr="007D086B">
          <w:rPr>
            <w:rFonts w:asciiTheme="minorBidi" w:hAnsiTheme="minorBidi" w:cstheme="minorBidi"/>
            <w:color w:val="0000FF"/>
            <w:sz w:val="20"/>
            <w:u w:val="single" w:color="0000FF"/>
          </w:rPr>
          <w:t>https://www.imd.org/wcc/research-methodology/</w:t>
        </w:r>
      </w:hyperlink>
    </w:p>
    <w:p w:rsidR="00B93BF2" w:rsidRPr="007D086B" w:rsidRDefault="00B93BF2">
      <w:pPr>
        <w:pStyle w:val="Textoindependiente"/>
        <w:spacing w:before="4"/>
        <w:rPr>
          <w:rFonts w:asciiTheme="minorBidi" w:hAnsiTheme="minorBidi" w:cstheme="minorBidi"/>
          <w:sz w:val="9"/>
        </w:rPr>
      </w:pPr>
    </w:p>
    <w:p w:rsidR="00B93BF2" w:rsidRPr="007D086B" w:rsidRDefault="004E2216">
      <w:pPr>
        <w:pStyle w:val="Ttulo1"/>
        <w:spacing w:before="94"/>
        <w:rPr>
          <w:rFonts w:asciiTheme="minorBidi" w:hAnsiTheme="minorBidi" w:cstheme="minorBidi"/>
        </w:rPr>
      </w:pPr>
      <w:r w:rsidRPr="007D086B">
        <w:rPr>
          <w:rFonts w:asciiTheme="minorBidi" w:hAnsiTheme="minorBidi" w:cstheme="minorBidi"/>
        </w:rPr>
        <w:t>Corruption question</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Survey respondents were asked:</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“Bribery and corruption: Exist or do not exist”.</w:t>
      </w:r>
    </w:p>
    <w:p w:rsidR="00B93BF2" w:rsidRPr="007D086B" w:rsidRDefault="00B93BF2">
      <w:pPr>
        <w:pStyle w:val="Textoindependiente"/>
        <w:spacing w:before="5"/>
        <w:rPr>
          <w:rFonts w:asciiTheme="minorBidi" w:hAnsiTheme="minorBidi" w:cstheme="minorBidi"/>
          <w:sz w:val="17"/>
        </w:rPr>
      </w:pPr>
    </w:p>
    <w:p w:rsidR="00B93BF2" w:rsidRPr="007D086B" w:rsidRDefault="004E2216">
      <w:pPr>
        <w:pStyle w:val="Ttulo1"/>
        <w:spacing w:before="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6"/>
        <w:rPr>
          <w:rFonts w:asciiTheme="minorBidi" w:hAnsiTheme="minorBidi" w:cstheme="minorBidi"/>
          <w:b/>
        </w:rPr>
      </w:pPr>
    </w:p>
    <w:p w:rsidR="00B93BF2" w:rsidRPr="007D086B" w:rsidRDefault="004E2216">
      <w:pPr>
        <w:pStyle w:val="Textoindependiente"/>
        <w:ind w:left="120" w:right="405"/>
        <w:rPr>
          <w:rFonts w:asciiTheme="minorBidi" w:hAnsiTheme="minorBidi" w:cstheme="minorBidi"/>
        </w:rPr>
      </w:pPr>
      <w:r w:rsidRPr="007D086B">
        <w:rPr>
          <w:rFonts w:asciiTheme="minorBidi" w:hAnsiTheme="minorBidi" w:cstheme="minorBidi"/>
        </w:rPr>
        <w:t xml:space="preserve">Answers are given on a 1 to 6 scale which is then converted to a 0 to 10 scale where 0 is the highest level of perceived corruption and 10 is the lowest. </w:t>
      </w:r>
      <w:hyperlink r:id="rId20">
        <w:r w:rsidRPr="007D086B">
          <w:rPr>
            <w:rFonts w:asciiTheme="minorBidi" w:hAnsiTheme="minorBidi" w:cstheme="minorBidi"/>
            <w:color w:val="0000FF"/>
            <w:u w:val="single" w:color="0000FF"/>
          </w:rPr>
          <w:t>https://www.imd.org/uupload/imd.website/wcc/Survey_Explanation.pdf</w:t>
        </w:r>
      </w:hyperlink>
    </w:p>
    <w:p w:rsidR="00B93BF2" w:rsidRPr="007D086B" w:rsidRDefault="00B93BF2">
      <w:pPr>
        <w:pStyle w:val="Textoindependiente"/>
        <w:spacing w:before="4"/>
        <w:rPr>
          <w:rFonts w:asciiTheme="minorBidi" w:hAnsiTheme="minorBidi" w:cstheme="minorBidi"/>
          <w:sz w:val="9"/>
        </w:rPr>
      </w:pPr>
    </w:p>
    <w:p w:rsidR="00B93BF2" w:rsidRPr="007D086B" w:rsidRDefault="004E2216">
      <w:pPr>
        <w:pStyle w:val="Ttulo1"/>
        <w:spacing w:before="95"/>
        <w:rPr>
          <w:rFonts w:asciiTheme="minorBidi" w:hAnsiTheme="minorBidi" w:cstheme="minorBidi"/>
        </w:rPr>
      </w:pPr>
      <w:r w:rsidRPr="007D086B">
        <w:rPr>
          <w:rFonts w:asciiTheme="minorBidi" w:hAnsiTheme="minorBidi" w:cstheme="minorBidi"/>
        </w:rPr>
        <w:t>Country coverage</w:t>
      </w:r>
    </w:p>
    <w:p w:rsidR="00B93BF2" w:rsidRPr="007D086B" w:rsidRDefault="00B93BF2">
      <w:pPr>
        <w:pStyle w:val="Textoindependiente"/>
        <w:spacing w:before="3"/>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63 countries/territories around the world were scored in 201</w:t>
      </w:r>
      <w:r w:rsidR="00045A64" w:rsidRPr="007D086B">
        <w:rPr>
          <w:rFonts w:asciiTheme="minorBidi" w:hAnsiTheme="minorBidi" w:cstheme="minorBidi"/>
        </w:rPr>
        <w:t>9</w:t>
      </w:r>
      <w:r w:rsidRPr="007D086B">
        <w:rPr>
          <w:rFonts w:asciiTheme="minorBidi" w:hAnsiTheme="minorBidi" w:cstheme="minorBidi"/>
        </w:rPr>
        <w:t>.</w:t>
      </w:r>
    </w:p>
    <w:p w:rsidR="00B93BF2" w:rsidRPr="007D086B" w:rsidRDefault="00B93BF2">
      <w:pPr>
        <w:pStyle w:val="Textoindependiente"/>
        <w:spacing w:before="8"/>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spacing w:line="482" w:lineRule="auto"/>
        <w:ind w:left="120" w:right="3947"/>
        <w:rPr>
          <w:rFonts w:asciiTheme="minorBidi" w:hAnsiTheme="minorBidi" w:cstheme="minorBidi"/>
        </w:rPr>
      </w:pPr>
      <w:r w:rsidRPr="007D086B">
        <w:rPr>
          <w:rFonts w:asciiTheme="minorBidi" w:hAnsiTheme="minorBidi" w:cstheme="minorBidi"/>
        </w:rPr>
        <w:t>The IMD WCY has been published annually since 1989. The data was collected from February to April 201</w:t>
      </w:r>
      <w:r w:rsidR="00CB6840" w:rsidRPr="007D086B">
        <w:rPr>
          <w:rFonts w:asciiTheme="minorBidi" w:hAnsiTheme="minorBidi" w:cstheme="minorBidi"/>
        </w:rPr>
        <w:t>9</w:t>
      </w:r>
      <w:r w:rsidRPr="007D086B">
        <w:rPr>
          <w:rFonts w:asciiTheme="minorBidi" w:hAnsiTheme="minorBidi" w:cstheme="minorBidi"/>
        </w:rPr>
        <w:t>.</w:t>
      </w:r>
    </w:p>
    <w:p w:rsidR="00B93BF2" w:rsidRPr="007D086B" w:rsidRDefault="004E2216">
      <w:pPr>
        <w:pStyle w:val="Textoindependiente"/>
        <w:spacing w:line="482" w:lineRule="auto"/>
        <w:ind w:left="120" w:right="2687"/>
        <w:rPr>
          <w:rFonts w:asciiTheme="minorBidi" w:hAnsiTheme="minorBidi" w:cstheme="minorBidi"/>
        </w:rPr>
      </w:pPr>
      <w:r w:rsidRPr="007D086B">
        <w:rPr>
          <w:rFonts w:asciiTheme="minorBidi" w:hAnsiTheme="minorBidi" w:cstheme="minorBidi"/>
        </w:rPr>
        <w:t xml:space="preserve">Data is available to customers of IMD WCY, package of online services. </w:t>
      </w:r>
      <w:hyperlink r:id="rId21">
        <w:r w:rsidRPr="007D086B">
          <w:rPr>
            <w:rFonts w:asciiTheme="minorBidi" w:hAnsiTheme="minorBidi" w:cstheme="minorBidi"/>
            <w:color w:val="0000FF"/>
            <w:u w:val="single" w:color="0000FF"/>
          </w:rPr>
          <w:t>https://worldcompetitiveness.imd.org/</w:t>
        </w:r>
      </w:hyperlink>
    </w:p>
    <w:p w:rsidR="00B93BF2" w:rsidRPr="007D086B" w:rsidRDefault="00B93BF2">
      <w:pPr>
        <w:spacing w:line="482" w:lineRule="auto"/>
        <w:rPr>
          <w:rFonts w:asciiTheme="minorBidi" w:hAnsiTheme="minorBidi" w:cstheme="minorBidi"/>
        </w:rPr>
        <w:sectPr w:rsidR="00B93BF2" w:rsidRPr="007D086B">
          <w:pgSz w:w="11910" w:h="16840"/>
          <w:pgMar w:top="1340" w:right="1680" w:bottom="280" w:left="1680" w:header="720" w:footer="720" w:gutter="0"/>
          <w:cols w:space="720"/>
        </w:sectPr>
      </w:pPr>
    </w:p>
    <w:p w:rsidR="00B93BF2" w:rsidRPr="007D086B" w:rsidRDefault="004E2216">
      <w:pPr>
        <w:pStyle w:val="Ttulo1"/>
        <w:numPr>
          <w:ilvl w:val="0"/>
          <w:numId w:val="8"/>
        </w:numPr>
        <w:tabs>
          <w:tab w:val="left" w:pos="322"/>
        </w:tabs>
        <w:spacing w:before="76"/>
        <w:ind w:right="3580" w:firstLine="0"/>
        <w:rPr>
          <w:rFonts w:asciiTheme="minorBidi" w:hAnsiTheme="minorBidi" w:cstheme="minorBidi"/>
        </w:rPr>
      </w:pPr>
      <w:r w:rsidRPr="007D086B">
        <w:rPr>
          <w:rFonts w:asciiTheme="minorBidi" w:hAnsiTheme="minorBidi" w:cstheme="minorBidi"/>
        </w:rPr>
        <w:lastRenderedPageBreak/>
        <w:t>The PRS Group International Country Risk Guide 201</w:t>
      </w:r>
      <w:r w:rsidR="00C85A9F" w:rsidRPr="007D086B">
        <w:rPr>
          <w:rFonts w:asciiTheme="minorBidi" w:hAnsiTheme="minorBidi" w:cstheme="minorBidi"/>
        </w:rPr>
        <w:t>9</w:t>
      </w:r>
      <w:r w:rsidRPr="007D086B">
        <w:rPr>
          <w:rFonts w:asciiTheme="minorBidi" w:hAnsiTheme="minorBidi" w:cstheme="minorBidi"/>
        </w:rPr>
        <w:t xml:space="preserve"> Code:</w:t>
      </w:r>
      <w:r w:rsidRPr="007D086B">
        <w:rPr>
          <w:rFonts w:asciiTheme="minorBidi" w:hAnsiTheme="minorBidi" w:cstheme="minorBidi"/>
          <w:spacing w:val="-3"/>
        </w:rPr>
        <w:t xml:space="preserve"> </w:t>
      </w:r>
      <w:r w:rsidRPr="007D086B">
        <w:rPr>
          <w:rFonts w:asciiTheme="minorBidi" w:hAnsiTheme="minorBidi" w:cstheme="minorBidi"/>
        </w:rPr>
        <w:t>PRS</w:t>
      </w:r>
    </w:p>
    <w:p w:rsidR="00B93BF2" w:rsidRPr="007D086B" w:rsidRDefault="00B93BF2">
      <w:pPr>
        <w:pStyle w:val="Textoindependiente"/>
        <w:spacing w:before="1"/>
        <w:rPr>
          <w:rFonts w:asciiTheme="minorBidi" w:hAnsiTheme="minorBidi" w:cstheme="minorBidi"/>
          <w:b/>
        </w:rPr>
      </w:pP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Year of publication: </w:t>
      </w:r>
      <w:r w:rsidRPr="007D086B">
        <w:rPr>
          <w:rFonts w:asciiTheme="minorBidi" w:hAnsiTheme="minorBidi" w:cstheme="minorBidi"/>
          <w:sz w:val="18"/>
        </w:rPr>
        <w:t>201</w:t>
      </w:r>
      <w:r w:rsidR="00C85A9F" w:rsidRPr="007D086B">
        <w:rPr>
          <w:rFonts w:asciiTheme="minorBidi" w:hAnsiTheme="minorBidi" w:cstheme="minorBidi"/>
          <w:sz w:val="18"/>
        </w:rPr>
        <w:t>9</w:t>
      </w:r>
    </w:p>
    <w:p w:rsidR="00B93BF2" w:rsidRPr="007D086B" w:rsidRDefault="004E2216">
      <w:pPr>
        <w:spacing w:line="206" w:lineRule="exact"/>
        <w:ind w:left="120"/>
        <w:rPr>
          <w:rFonts w:asciiTheme="minorBidi" w:hAnsiTheme="minorBidi" w:cstheme="minorBidi"/>
          <w:sz w:val="18"/>
        </w:rPr>
      </w:pPr>
      <w:r w:rsidRPr="007D086B">
        <w:rPr>
          <w:rFonts w:asciiTheme="minorBidi" w:hAnsiTheme="minorBidi" w:cstheme="minorBidi"/>
          <w:b/>
          <w:sz w:val="18"/>
        </w:rPr>
        <w:t xml:space="preserve">Type of assessment: </w:t>
      </w:r>
      <w:r w:rsidRPr="007D086B">
        <w:rPr>
          <w:rFonts w:asciiTheme="minorBidi" w:hAnsiTheme="minorBidi" w:cstheme="minorBidi"/>
          <w:sz w:val="18"/>
        </w:rPr>
        <w:t>Risk assessment</w:t>
      </w: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Data provider: </w:t>
      </w:r>
      <w:r w:rsidRPr="007D086B">
        <w:rPr>
          <w:rFonts w:asciiTheme="minorBidi" w:hAnsiTheme="minorBidi" w:cstheme="minorBidi"/>
          <w:sz w:val="18"/>
        </w:rPr>
        <w:t>PRS Group</w:t>
      </w:r>
    </w:p>
    <w:p w:rsidR="00B93BF2" w:rsidRPr="007D086B" w:rsidRDefault="00B93BF2">
      <w:pPr>
        <w:pStyle w:val="Textoindependiente"/>
        <w:spacing w:before="6"/>
        <w:rPr>
          <w:rFonts w:asciiTheme="minorBidi" w:hAnsiTheme="minorBidi" w:cstheme="minorBidi"/>
        </w:rPr>
      </w:pPr>
    </w:p>
    <w:p w:rsidR="00B93BF2" w:rsidRPr="007D086B" w:rsidRDefault="004E2216">
      <w:pPr>
        <w:pStyle w:val="Textoindependiente"/>
        <w:ind w:left="120" w:right="155"/>
        <w:rPr>
          <w:rFonts w:asciiTheme="minorBidi" w:hAnsiTheme="minorBidi" w:cstheme="minorBidi"/>
        </w:rPr>
      </w:pPr>
      <w:r w:rsidRPr="007D086B">
        <w:rPr>
          <w:rFonts w:asciiTheme="minorBidi" w:hAnsiTheme="minorBidi" w:cstheme="minorBidi"/>
        </w:rPr>
        <w:t>Based in the vicinity of Syracuse, New York, since its founding in 1979, the PRS Group has consistently focused on political risk analysis.</w:t>
      </w:r>
    </w:p>
    <w:p w:rsidR="00B93BF2" w:rsidRPr="007D086B" w:rsidRDefault="00B93BF2">
      <w:pPr>
        <w:pStyle w:val="Textoindependiente"/>
        <w:spacing w:before="9"/>
        <w:rPr>
          <w:rFonts w:asciiTheme="minorBidi" w:hAnsiTheme="minorBidi" w:cstheme="minorBidi"/>
          <w:sz w:val="17"/>
        </w:rPr>
      </w:pPr>
    </w:p>
    <w:p w:rsidR="00B93BF2" w:rsidRPr="007D086B" w:rsidRDefault="004E2216">
      <w:pPr>
        <w:pStyle w:val="Textoindependiente"/>
        <w:spacing w:before="1"/>
        <w:ind w:left="120" w:right="116"/>
        <w:rPr>
          <w:rFonts w:asciiTheme="minorBidi" w:hAnsiTheme="minorBidi" w:cstheme="minorBidi"/>
        </w:rPr>
      </w:pPr>
      <w:r w:rsidRPr="007D086B">
        <w:rPr>
          <w:rFonts w:asciiTheme="minorBidi" w:hAnsiTheme="minorBidi" w:cstheme="minorBidi"/>
        </w:rPr>
        <w:t>On a monthly basis since 1980, their International Country Risk Guide (ICRG) has produced political, economic and financial risk ratings for countries/territories important to international business. The ICRG now monitors 140 countries/territories. ICRG ratings form the basis of an early warning system for opportunities and pitfalls, country-by-country.</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155"/>
        <w:jc w:val="both"/>
        <w:rPr>
          <w:rFonts w:asciiTheme="minorBidi" w:hAnsiTheme="minorBidi" w:cstheme="minorBidi"/>
        </w:rPr>
      </w:pPr>
      <w:r w:rsidRPr="007D086B">
        <w:rPr>
          <w:rFonts w:asciiTheme="minorBidi" w:hAnsiTheme="minorBidi" w:cstheme="minorBidi"/>
        </w:rPr>
        <w:t xml:space="preserve">ICRG </w:t>
      </w:r>
      <w:proofErr w:type="gramStart"/>
      <w:r w:rsidRPr="007D086B">
        <w:rPr>
          <w:rFonts w:asciiTheme="minorBidi" w:hAnsiTheme="minorBidi" w:cstheme="minorBidi"/>
        </w:rPr>
        <w:t>staff collect</w:t>
      </w:r>
      <w:proofErr w:type="gramEnd"/>
      <w:r w:rsidRPr="007D086B">
        <w:rPr>
          <w:rFonts w:asciiTheme="minorBidi" w:hAnsiTheme="minorBidi" w:cstheme="minorBidi"/>
        </w:rPr>
        <w:t xml:space="preserve"> political information and convert it to risk points on the basis of a consistent pattern of evaluation. Political risk assessments and other political information form the basis of ICRG risk ratings. It is therefore possible for the user to check through the information and data so as to assess the ratings against their own assessments, or against some other risk ratings system.</w:t>
      </w:r>
    </w:p>
    <w:p w:rsidR="00B93BF2" w:rsidRPr="007D086B" w:rsidRDefault="00B93BF2">
      <w:pPr>
        <w:pStyle w:val="Textoindependiente"/>
        <w:spacing w:before="7"/>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Corruption question(s)</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ight="416"/>
        <w:rPr>
          <w:rFonts w:asciiTheme="minorBidi" w:hAnsiTheme="minorBidi" w:cstheme="minorBidi"/>
        </w:rPr>
      </w:pPr>
      <w:r w:rsidRPr="007D086B">
        <w:rPr>
          <w:rFonts w:asciiTheme="minorBidi" w:hAnsiTheme="minorBidi" w:cstheme="minorBidi"/>
        </w:rPr>
        <w:t>This is an assessment of corruption within the political system. The most common form of corruption met directly by businesses is financial corruption in the form of demands for special payments and bribes connected with import and export licenses, exchange controls, tax assessments, police protection, or loans. The measure is most concerned with actual or potential corruption in the form of excessive patronage, nepotism, job reservations, exchange of favours, secret party funding and suspiciously close ties between politics and business.</w:t>
      </w:r>
    </w:p>
    <w:p w:rsidR="00B93BF2" w:rsidRPr="007D086B" w:rsidRDefault="00B93BF2">
      <w:pPr>
        <w:pStyle w:val="Textoindependiente"/>
        <w:spacing w:before="7"/>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6"/>
        <w:rPr>
          <w:rFonts w:asciiTheme="minorBidi" w:hAnsiTheme="minorBidi" w:cstheme="minorBidi"/>
          <w:b/>
        </w:rPr>
      </w:pPr>
    </w:p>
    <w:p w:rsidR="00B93BF2" w:rsidRPr="007D086B" w:rsidRDefault="004E2216">
      <w:pPr>
        <w:pStyle w:val="Textoindependiente"/>
        <w:ind w:left="120" w:right="115"/>
        <w:rPr>
          <w:rFonts w:asciiTheme="minorBidi" w:hAnsiTheme="minorBidi" w:cstheme="minorBidi"/>
        </w:rPr>
      </w:pPr>
      <w:r w:rsidRPr="007D086B">
        <w:rPr>
          <w:rFonts w:asciiTheme="minorBidi" w:hAnsiTheme="minorBidi" w:cstheme="minorBidi"/>
        </w:rPr>
        <w:t>The corruption scores are given on a scale of 0 (highest potential risk) to 6 (lowest potential risk) on a monthly basis. Half points are given. The monthly ratings are then aggregated using a simple average to create a single country score.</w:t>
      </w:r>
    </w:p>
    <w:p w:rsidR="00B93BF2" w:rsidRPr="007D086B" w:rsidRDefault="00B93BF2">
      <w:pPr>
        <w:pStyle w:val="Textoindependiente"/>
        <w:spacing w:before="4"/>
        <w:rPr>
          <w:rFonts w:asciiTheme="minorBidi" w:hAnsiTheme="minorBidi" w:cstheme="minorBidi"/>
          <w:sz w:val="17"/>
        </w:rPr>
      </w:pPr>
    </w:p>
    <w:p w:rsidR="00B93BF2" w:rsidRPr="007D086B" w:rsidRDefault="004E2216">
      <w:pPr>
        <w:pStyle w:val="Ttulo1"/>
        <w:spacing w:before="1"/>
        <w:rPr>
          <w:rFonts w:asciiTheme="minorBidi" w:hAnsiTheme="minorBidi" w:cstheme="minorBidi"/>
        </w:rPr>
      </w:pPr>
      <w:r w:rsidRPr="007D086B">
        <w:rPr>
          <w:rFonts w:asciiTheme="minorBidi" w:hAnsiTheme="minorBidi" w:cstheme="minorBidi"/>
        </w:rPr>
        <w:t>Country coverage</w:t>
      </w:r>
    </w:p>
    <w:p w:rsidR="00B93BF2" w:rsidRPr="007D086B" w:rsidRDefault="00B93BF2">
      <w:pPr>
        <w:pStyle w:val="Textoindependiente"/>
        <w:spacing w:before="5"/>
        <w:rPr>
          <w:rFonts w:asciiTheme="minorBidi" w:hAnsiTheme="minorBidi" w:cstheme="minorBidi"/>
          <w:b/>
        </w:rPr>
      </w:pPr>
    </w:p>
    <w:p w:rsidR="00B93BF2" w:rsidRPr="007D086B" w:rsidRDefault="004E2216">
      <w:pPr>
        <w:pStyle w:val="Textoindependiente"/>
        <w:spacing w:before="1"/>
        <w:ind w:left="120"/>
        <w:rPr>
          <w:rFonts w:asciiTheme="minorBidi" w:hAnsiTheme="minorBidi" w:cstheme="minorBidi"/>
        </w:rPr>
      </w:pPr>
      <w:r w:rsidRPr="007D086B">
        <w:rPr>
          <w:rFonts w:asciiTheme="minorBidi" w:hAnsiTheme="minorBidi" w:cstheme="minorBidi"/>
        </w:rPr>
        <w:t>The ICRG provides ratings for 140 countries on a monthly basis.</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ind w:left="120" w:right="355"/>
        <w:rPr>
          <w:rFonts w:asciiTheme="minorBidi" w:hAnsiTheme="minorBidi" w:cstheme="minorBidi"/>
        </w:rPr>
      </w:pPr>
      <w:r w:rsidRPr="007D086B">
        <w:rPr>
          <w:rFonts w:asciiTheme="minorBidi" w:hAnsiTheme="minorBidi" w:cstheme="minorBidi"/>
        </w:rPr>
        <w:t>To ensure consistency both between countries/territories and over time, points are assigned by ICRG editors on the basis of a series of pre-set questions for each risk component.</w:t>
      </w:r>
    </w:p>
    <w:p w:rsidR="00B93BF2" w:rsidRPr="007D086B" w:rsidRDefault="00B93BF2">
      <w:pPr>
        <w:pStyle w:val="Textoindependiente"/>
        <w:spacing w:before="8"/>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6"/>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The ICRG model was created in 1980 and the data is made available on a monthly basis.</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ind w:left="120" w:right="515"/>
        <w:rPr>
          <w:rFonts w:asciiTheme="minorBidi" w:hAnsiTheme="minorBidi" w:cstheme="minorBidi"/>
        </w:rPr>
      </w:pPr>
      <w:r w:rsidRPr="007D086B">
        <w:rPr>
          <w:rFonts w:asciiTheme="minorBidi" w:hAnsiTheme="minorBidi" w:cstheme="minorBidi"/>
        </w:rPr>
        <w:t>The CPI 201</w:t>
      </w:r>
      <w:r w:rsidR="00F94F67" w:rsidRPr="007D086B">
        <w:rPr>
          <w:rFonts w:asciiTheme="minorBidi" w:hAnsiTheme="minorBidi" w:cstheme="minorBidi"/>
        </w:rPr>
        <w:t xml:space="preserve">9 </w:t>
      </w:r>
      <w:r w:rsidRPr="007D086B">
        <w:rPr>
          <w:rFonts w:asciiTheme="minorBidi" w:hAnsiTheme="minorBidi" w:cstheme="minorBidi"/>
        </w:rPr>
        <w:t xml:space="preserve">data is an aggregate of quarterly assessments covering the period of </w:t>
      </w:r>
      <w:r w:rsidR="00515470" w:rsidRPr="007D086B">
        <w:rPr>
          <w:rFonts w:asciiTheme="minorBidi" w:hAnsiTheme="minorBidi" w:cstheme="minorBidi"/>
        </w:rPr>
        <w:t xml:space="preserve">September </w:t>
      </w:r>
      <w:r w:rsidRPr="007D086B">
        <w:rPr>
          <w:rFonts w:asciiTheme="minorBidi" w:hAnsiTheme="minorBidi" w:cstheme="minorBidi"/>
        </w:rPr>
        <w:t>201</w:t>
      </w:r>
      <w:r w:rsidR="00F94F67" w:rsidRPr="007D086B">
        <w:rPr>
          <w:rFonts w:asciiTheme="minorBidi" w:hAnsiTheme="minorBidi" w:cstheme="minorBidi"/>
        </w:rPr>
        <w:t>8</w:t>
      </w:r>
      <w:r w:rsidRPr="007D086B">
        <w:rPr>
          <w:rFonts w:asciiTheme="minorBidi" w:hAnsiTheme="minorBidi" w:cstheme="minorBidi"/>
        </w:rPr>
        <w:t xml:space="preserve"> to August 201</w:t>
      </w:r>
      <w:r w:rsidR="00F94F67" w:rsidRPr="007D086B">
        <w:rPr>
          <w:rFonts w:asciiTheme="minorBidi" w:hAnsiTheme="minorBidi" w:cstheme="minorBidi"/>
        </w:rPr>
        <w:t>9</w:t>
      </w:r>
      <w:r w:rsidRPr="007D086B">
        <w:rPr>
          <w:rFonts w:asciiTheme="minorBidi" w:hAnsiTheme="minorBidi" w:cstheme="minorBidi"/>
        </w:rPr>
        <w:t>.</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 xml:space="preserve">Data is available to customers of the PRS International Country Risk Guide at </w:t>
      </w:r>
      <w:hyperlink r:id="rId22">
        <w:r w:rsidRPr="007D086B">
          <w:rPr>
            <w:rFonts w:asciiTheme="minorBidi" w:hAnsiTheme="minorBidi" w:cstheme="minorBidi"/>
            <w:color w:val="0000FF"/>
            <w:u w:val="single" w:color="0000FF"/>
          </w:rPr>
          <w:t>www.prsgroup.com</w:t>
        </w:r>
      </w:hyperlink>
    </w:p>
    <w:p w:rsidR="00B93BF2" w:rsidRPr="007D086B" w:rsidRDefault="00B93BF2">
      <w:pPr>
        <w:rPr>
          <w:rFonts w:asciiTheme="minorBidi" w:hAnsiTheme="minorBidi" w:cstheme="minorBidi"/>
        </w:rPr>
        <w:sectPr w:rsidR="00B93BF2" w:rsidRPr="007D086B">
          <w:pgSz w:w="11910" w:h="16840"/>
          <w:pgMar w:top="1340" w:right="1680" w:bottom="280" w:left="1680" w:header="720" w:footer="720" w:gutter="0"/>
          <w:cols w:space="720"/>
        </w:sectPr>
      </w:pPr>
    </w:p>
    <w:p w:rsidR="00B93BF2" w:rsidRPr="007D086B" w:rsidRDefault="004E2216">
      <w:pPr>
        <w:pStyle w:val="Ttulo1"/>
        <w:numPr>
          <w:ilvl w:val="0"/>
          <w:numId w:val="8"/>
        </w:numPr>
        <w:tabs>
          <w:tab w:val="left" w:pos="423"/>
        </w:tabs>
        <w:spacing w:before="76"/>
        <w:ind w:right="3369" w:firstLine="0"/>
        <w:rPr>
          <w:rFonts w:asciiTheme="minorBidi" w:hAnsiTheme="minorBidi" w:cstheme="minorBidi"/>
        </w:rPr>
      </w:pPr>
      <w:r w:rsidRPr="007D086B">
        <w:rPr>
          <w:rFonts w:asciiTheme="minorBidi" w:hAnsiTheme="minorBidi" w:cstheme="minorBidi"/>
        </w:rPr>
        <w:lastRenderedPageBreak/>
        <w:t>World Economic Forum Executive Opinion Survey 201</w:t>
      </w:r>
      <w:r w:rsidR="00F94F67" w:rsidRPr="007D086B">
        <w:rPr>
          <w:rFonts w:asciiTheme="minorBidi" w:hAnsiTheme="minorBidi" w:cstheme="minorBidi"/>
        </w:rPr>
        <w:t>9</w:t>
      </w:r>
      <w:r w:rsidRPr="007D086B">
        <w:rPr>
          <w:rFonts w:asciiTheme="minorBidi" w:hAnsiTheme="minorBidi" w:cstheme="minorBidi"/>
        </w:rPr>
        <w:t xml:space="preserve"> Code:</w:t>
      </w:r>
      <w:r w:rsidRPr="007D086B">
        <w:rPr>
          <w:rFonts w:asciiTheme="minorBidi" w:hAnsiTheme="minorBidi" w:cstheme="minorBidi"/>
          <w:spacing w:val="-3"/>
        </w:rPr>
        <w:t xml:space="preserve"> </w:t>
      </w:r>
      <w:r w:rsidRPr="007D086B">
        <w:rPr>
          <w:rFonts w:asciiTheme="minorBidi" w:hAnsiTheme="minorBidi" w:cstheme="minorBidi"/>
        </w:rPr>
        <w:t>WEF</w:t>
      </w:r>
    </w:p>
    <w:p w:rsidR="00B93BF2" w:rsidRPr="007D086B" w:rsidRDefault="00B93BF2">
      <w:pPr>
        <w:pStyle w:val="Textoindependiente"/>
        <w:spacing w:before="1"/>
        <w:rPr>
          <w:rFonts w:asciiTheme="minorBidi" w:hAnsiTheme="minorBidi" w:cstheme="minorBidi"/>
          <w:b/>
        </w:rPr>
      </w:pP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Year of publication: </w:t>
      </w:r>
      <w:r w:rsidRPr="007D086B">
        <w:rPr>
          <w:rFonts w:asciiTheme="minorBidi" w:hAnsiTheme="minorBidi" w:cstheme="minorBidi"/>
          <w:sz w:val="18"/>
        </w:rPr>
        <w:t>201</w:t>
      </w:r>
      <w:r w:rsidR="004D5436" w:rsidRPr="007D086B">
        <w:rPr>
          <w:rFonts w:asciiTheme="minorBidi" w:hAnsiTheme="minorBidi" w:cstheme="minorBidi"/>
          <w:sz w:val="18"/>
        </w:rPr>
        <w:t>9</w:t>
      </w:r>
    </w:p>
    <w:p w:rsidR="00B93BF2" w:rsidRPr="007D086B" w:rsidRDefault="004E2216">
      <w:pPr>
        <w:spacing w:line="206" w:lineRule="exact"/>
        <w:ind w:left="120"/>
        <w:rPr>
          <w:rFonts w:asciiTheme="minorBidi" w:hAnsiTheme="minorBidi" w:cstheme="minorBidi"/>
          <w:sz w:val="18"/>
        </w:rPr>
      </w:pPr>
      <w:r w:rsidRPr="007D086B">
        <w:rPr>
          <w:rFonts w:asciiTheme="minorBidi" w:hAnsiTheme="minorBidi" w:cstheme="minorBidi"/>
          <w:b/>
          <w:sz w:val="18"/>
        </w:rPr>
        <w:t xml:space="preserve">Type of assessment: </w:t>
      </w:r>
      <w:r w:rsidRPr="007D086B">
        <w:rPr>
          <w:rFonts w:asciiTheme="minorBidi" w:hAnsiTheme="minorBidi" w:cstheme="minorBidi"/>
          <w:sz w:val="18"/>
        </w:rPr>
        <w:t>Business executive survey</w:t>
      </w:r>
    </w:p>
    <w:p w:rsidR="00B93BF2" w:rsidRPr="007D086B" w:rsidRDefault="004E2216">
      <w:pPr>
        <w:spacing w:line="207" w:lineRule="exact"/>
        <w:ind w:left="120"/>
        <w:rPr>
          <w:rFonts w:asciiTheme="minorBidi" w:hAnsiTheme="minorBidi" w:cstheme="minorBidi"/>
          <w:sz w:val="18"/>
        </w:rPr>
      </w:pPr>
      <w:r w:rsidRPr="007D086B">
        <w:rPr>
          <w:rFonts w:asciiTheme="minorBidi" w:hAnsiTheme="minorBidi" w:cstheme="minorBidi"/>
          <w:b/>
          <w:sz w:val="18"/>
        </w:rPr>
        <w:t xml:space="preserve">Data provider: </w:t>
      </w:r>
      <w:r w:rsidRPr="007D086B">
        <w:rPr>
          <w:rFonts w:asciiTheme="minorBidi" w:hAnsiTheme="minorBidi" w:cstheme="minorBidi"/>
          <w:sz w:val="18"/>
        </w:rPr>
        <w:t>World Economic Forum</w:t>
      </w:r>
    </w:p>
    <w:p w:rsidR="00B93BF2" w:rsidRPr="007D086B" w:rsidRDefault="00B93BF2">
      <w:pPr>
        <w:pStyle w:val="Textoindependiente"/>
        <w:spacing w:before="6"/>
        <w:rPr>
          <w:rFonts w:asciiTheme="minorBidi" w:hAnsiTheme="minorBidi" w:cstheme="minorBidi"/>
        </w:rPr>
      </w:pPr>
    </w:p>
    <w:p w:rsidR="00B93BF2" w:rsidRPr="007D086B" w:rsidRDefault="004E2216">
      <w:pPr>
        <w:pStyle w:val="Textoindependiente"/>
        <w:ind w:left="120" w:right="335"/>
        <w:rPr>
          <w:rFonts w:asciiTheme="minorBidi" w:hAnsiTheme="minorBidi" w:cstheme="minorBidi"/>
        </w:rPr>
      </w:pPr>
      <w:r w:rsidRPr="007D086B">
        <w:rPr>
          <w:rFonts w:asciiTheme="minorBidi" w:hAnsiTheme="minorBidi" w:cstheme="minorBidi"/>
        </w:rPr>
        <w:t>The World Economic Forum is an independent international organisation committed to improving the state of the world by engaging business, political, academic and other leaders of society to shape global, regional and industry agendas. Incorporated as a not-for-profit foundation in 1971, and headquartered in Geneva, Switzerland, the Forum is not tied to political, partisan or national interests.</w:t>
      </w:r>
    </w:p>
    <w:p w:rsidR="00B93BF2" w:rsidRPr="007D086B" w:rsidRDefault="00B93BF2">
      <w:pPr>
        <w:pStyle w:val="Textoindependiente"/>
        <w:spacing w:before="11"/>
        <w:rPr>
          <w:rFonts w:asciiTheme="minorBidi" w:hAnsiTheme="minorBidi" w:cstheme="minorBidi"/>
          <w:sz w:val="17"/>
        </w:rPr>
      </w:pPr>
    </w:p>
    <w:p w:rsidR="00B93BF2" w:rsidRPr="007D086B" w:rsidRDefault="004E2216">
      <w:pPr>
        <w:pStyle w:val="Textoindependiente"/>
        <w:ind w:left="120" w:right="790"/>
        <w:jc w:val="both"/>
        <w:rPr>
          <w:rFonts w:asciiTheme="minorBidi" w:hAnsiTheme="minorBidi" w:cstheme="minorBidi"/>
        </w:rPr>
      </w:pPr>
      <w:r w:rsidRPr="007D086B">
        <w:rPr>
          <w:rFonts w:asciiTheme="minorBidi" w:hAnsiTheme="minorBidi" w:cstheme="minorBidi"/>
        </w:rPr>
        <w:t>The Executive Opinion Survey (EOS) is the World Economic Forum's annual survey of business executives. The survey has evolved over time to capture new data points essential to the Global Competitiveness Index (GCI) and other Forum indexes.</w:t>
      </w:r>
    </w:p>
    <w:p w:rsidR="00B93BF2" w:rsidRPr="007D086B" w:rsidRDefault="00B93BF2">
      <w:pPr>
        <w:pStyle w:val="Textoindependiente"/>
        <w:rPr>
          <w:rFonts w:asciiTheme="minorBidi" w:hAnsiTheme="minorBidi" w:cstheme="minorBidi"/>
        </w:rPr>
      </w:pPr>
    </w:p>
    <w:p w:rsidR="00B93BF2" w:rsidRPr="007D086B" w:rsidRDefault="004E2216">
      <w:pPr>
        <w:pStyle w:val="Textoindependiente"/>
        <w:ind w:left="120" w:right="185"/>
        <w:rPr>
          <w:rFonts w:asciiTheme="minorBidi" w:hAnsiTheme="minorBidi" w:cstheme="minorBidi"/>
        </w:rPr>
      </w:pPr>
      <w:r w:rsidRPr="007D086B">
        <w:rPr>
          <w:rFonts w:asciiTheme="minorBidi" w:hAnsiTheme="minorBidi" w:cstheme="minorBidi"/>
        </w:rPr>
        <w:t xml:space="preserve">The Forum's Global Competitiveness and Benchmarking Network works closely with over 160 partner institutes that administer the survey in their respective countries/territories. They are selected because of their capacity to reach out to leading business executives as well as their understanding of the national business environment and their commitment to the Forum's research on competitiveness. The partner institutes are, for the most part, well-respected economics departments of national universities, independent research institutes or business organisations. The surveys are conducted according to detailed guidelines aiming at collecting a sample stratified by sector of activity and company size. The EOS administration process is reviewed on a yearly basis and underwent an external review in 2008 and 2012 by a renowned survey expert consultancy. See chapter 1.3 of the Global Competitiveness Report 2013-2014 for further details </w:t>
      </w:r>
      <w:hyperlink r:id="rId23">
        <w:r w:rsidRPr="007D086B">
          <w:rPr>
            <w:rFonts w:asciiTheme="minorBidi" w:hAnsiTheme="minorBidi" w:cstheme="minorBidi"/>
            <w:color w:val="0000FF"/>
            <w:u w:val="single" w:color="0000FF"/>
          </w:rPr>
          <w:t>www.weforum.org/gcr</w:t>
        </w:r>
        <w:r w:rsidRPr="007D086B">
          <w:rPr>
            <w:rFonts w:asciiTheme="minorBidi" w:hAnsiTheme="minorBidi" w:cstheme="minorBidi"/>
          </w:rPr>
          <w:t>.</w:t>
        </w:r>
      </w:hyperlink>
    </w:p>
    <w:p w:rsidR="00B93BF2" w:rsidRPr="007D086B" w:rsidRDefault="00B93BF2">
      <w:pPr>
        <w:pStyle w:val="Textoindependiente"/>
        <w:spacing w:before="6"/>
        <w:rPr>
          <w:rFonts w:asciiTheme="minorBidi" w:hAnsiTheme="minorBidi" w:cstheme="minorBidi"/>
          <w:sz w:val="9"/>
        </w:rPr>
      </w:pPr>
    </w:p>
    <w:p w:rsidR="00B93BF2" w:rsidRPr="007D086B" w:rsidRDefault="004E2216">
      <w:pPr>
        <w:pStyle w:val="Ttulo1"/>
        <w:spacing w:before="94"/>
        <w:rPr>
          <w:rFonts w:asciiTheme="minorBidi" w:hAnsiTheme="minorBidi" w:cstheme="minorBidi"/>
        </w:rPr>
      </w:pPr>
      <w:r w:rsidRPr="007D086B">
        <w:rPr>
          <w:rFonts w:asciiTheme="minorBidi" w:hAnsiTheme="minorBidi" w:cstheme="minorBidi"/>
        </w:rPr>
        <w:t>Corruption question(s)</w:t>
      </w:r>
    </w:p>
    <w:p w:rsidR="00B93BF2" w:rsidRPr="007D086B" w:rsidRDefault="00B93BF2">
      <w:pPr>
        <w:pStyle w:val="Textoindependiente"/>
        <w:spacing w:before="3"/>
        <w:rPr>
          <w:rFonts w:asciiTheme="minorBidi" w:hAnsiTheme="minorBidi" w:cstheme="minorBidi"/>
          <w:b/>
        </w:rPr>
      </w:pPr>
    </w:p>
    <w:p w:rsidR="00B93BF2" w:rsidRPr="007D086B" w:rsidRDefault="004E2216">
      <w:pPr>
        <w:pStyle w:val="Textoindependiente"/>
        <w:spacing w:before="1"/>
        <w:ind w:left="120"/>
        <w:rPr>
          <w:rFonts w:asciiTheme="minorBidi" w:hAnsiTheme="minorBidi" w:cstheme="minorBidi"/>
        </w:rPr>
      </w:pPr>
      <w:r w:rsidRPr="007D086B">
        <w:rPr>
          <w:rFonts w:asciiTheme="minorBidi" w:hAnsiTheme="minorBidi" w:cstheme="minorBidi"/>
        </w:rPr>
        <w:t>Survey respondents were asked:</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spacing w:line="207" w:lineRule="exact"/>
        <w:ind w:left="120"/>
        <w:rPr>
          <w:rFonts w:asciiTheme="minorBidi" w:hAnsiTheme="minorBidi" w:cstheme="minorBidi"/>
        </w:rPr>
      </w:pPr>
      <w:r w:rsidRPr="007D086B">
        <w:rPr>
          <w:rFonts w:asciiTheme="minorBidi" w:hAnsiTheme="minorBidi" w:cstheme="minorBidi"/>
        </w:rPr>
        <w:t>(On a scale of 1 - 7 where 1 means very common and 7 means never)</w:t>
      </w:r>
    </w:p>
    <w:p w:rsidR="00B93BF2" w:rsidRPr="007D086B" w:rsidRDefault="004E2216">
      <w:pPr>
        <w:pStyle w:val="Textoindependiente"/>
        <w:ind w:left="120" w:right="126"/>
        <w:rPr>
          <w:rFonts w:asciiTheme="minorBidi" w:hAnsiTheme="minorBidi" w:cstheme="minorBidi"/>
        </w:rPr>
      </w:pPr>
      <w:r w:rsidRPr="007D086B">
        <w:rPr>
          <w:rFonts w:asciiTheme="minorBidi" w:hAnsiTheme="minorBidi" w:cstheme="minorBidi"/>
        </w:rPr>
        <w:t>“In your country, how common is it for firms to make undocumented extra payments or bribes connected with the following:</w:t>
      </w:r>
    </w:p>
    <w:p w:rsidR="00B93BF2" w:rsidRPr="007D086B" w:rsidRDefault="004E2216">
      <w:pPr>
        <w:pStyle w:val="Prrafodelista"/>
        <w:numPr>
          <w:ilvl w:val="0"/>
          <w:numId w:val="3"/>
        </w:numPr>
        <w:tabs>
          <w:tab w:val="left" w:pos="332"/>
        </w:tabs>
        <w:spacing w:line="206" w:lineRule="exact"/>
        <w:rPr>
          <w:rFonts w:asciiTheme="minorBidi" w:hAnsiTheme="minorBidi" w:cstheme="minorBidi"/>
          <w:sz w:val="18"/>
        </w:rPr>
      </w:pPr>
      <w:r w:rsidRPr="007D086B">
        <w:rPr>
          <w:rFonts w:asciiTheme="minorBidi" w:hAnsiTheme="minorBidi" w:cstheme="minorBidi"/>
          <w:sz w:val="18"/>
        </w:rPr>
        <w:t>Imports and</w:t>
      </w:r>
      <w:r w:rsidRPr="007D086B">
        <w:rPr>
          <w:rFonts w:asciiTheme="minorBidi" w:hAnsiTheme="minorBidi" w:cstheme="minorBidi"/>
          <w:spacing w:val="-4"/>
          <w:sz w:val="18"/>
        </w:rPr>
        <w:t xml:space="preserve"> </w:t>
      </w:r>
      <w:r w:rsidRPr="007D086B">
        <w:rPr>
          <w:rFonts w:asciiTheme="minorBidi" w:hAnsiTheme="minorBidi" w:cstheme="minorBidi"/>
          <w:sz w:val="18"/>
        </w:rPr>
        <w:t>exports</w:t>
      </w:r>
    </w:p>
    <w:p w:rsidR="00B93BF2" w:rsidRPr="007D086B" w:rsidRDefault="004E2216">
      <w:pPr>
        <w:pStyle w:val="Prrafodelista"/>
        <w:numPr>
          <w:ilvl w:val="0"/>
          <w:numId w:val="3"/>
        </w:numPr>
        <w:tabs>
          <w:tab w:val="left" w:pos="332"/>
        </w:tabs>
        <w:spacing w:line="207" w:lineRule="exact"/>
        <w:rPr>
          <w:rFonts w:asciiTheme="minorBidi" w:hAnsiTheme="minorBidi" w:cstheme="minorBidi"/>
          <w:sz w:val="18"/>
        </w:rPr>
      </w:pPr>
      <w:r w:rsidRPr="007D086B">
        <w:rPr>
          <w:rFonts w:asciiTheme="minorBidi" w:hAnsiTheme="minorBidi" w:cstheme="minorBidi"/>
          <w:sz w:val="18"/>
        </w:rPr>
        <w:t>Public</w:t>
      </w:r>
      <w:r w:rsidRPr="007D086B">
        <w:rPr>
          <w:rFonts w:asciiTheme="minorBidi" w:hAnsiTheme="minorBidi" w:cstheme="minorBidi"/>
          <w:spacing w:val="-2"/>
          <w:sz w:val="18"/>
        </w:rPr>
        <w:t xml:space="preserve"> </w:t>
      </w:r>
      <w:r w:rsidRPr="007D086B">
        <w:rPr>
          <w:rFonts w:asciiTheme="minorBidi" w:hAnsiTheme="minorBidi" w:cstheme="minorBidi"/>
          <w:sz w:val="18"/>
        </w:rPr>
        <w:t>utilities</w:t>
      </w:r>
    </w:p>
    <w:p w:rsidR="00B93BF2" w:rsidRPr="007D086B" w:rsidRDefault="004E2216">
      <w:pPr>
        <w:pStyle w:val="Prrafodelista"/>
        <w:numPr>
          <w:ilvl w:val="0"/>
          <w:numId w:val="3"/>
        </w:numPr>
        <w:tabs>
          <w:tab w:val="left" w:pos="322"/>
        </w:tabs>
        <w:spacing w:before="1" w:line="207" w:lineRule="exact"/>
        <w:ind w:left="321" w:hanging="201"/>
        <w:rPr>
          <w:rFonts w:asciiTheme="minorBidi" w:hAnsiTheme="minorBidi" w:cstheme="minorBidi"/>
          <w:sz w:val="18"/>
        </w:rPr>
      </w:pPr>
      <w:r w:rsidRPr="007D086B">
        <w:rPr>
          <w:rFonts w:asciiTheme="minorBidi" w:hAnsiTheme="minorBidi" w:cstheme="minorBidi"/>
          <w:sz w:val="18"/>
        </w:rPr>
        <w:t>Annual tax</w:t>
      </w:r>
      <w:r w:rsidRPr="007D086B">
        <w:rPr>
          <w:rFonts w:asciiTheme="minorBidi" w:hAnsiTheme="minorBidi" w:cstheme="minorBidi"/>
          <w:spacing w:val="-4"/>
          <w:sz w:val="18"/>
        </w:rPr>
        <w:t xml:space="preserve"> </w:t>
      </w:r>
      <w:r w:rsidRPr="007D086B">
        <w:rPr>
          <w:rFonts w:asciiTheme="minorBidi" w:hAnsiTheme="minorBidi" w:cstheme="minorBidi"/>
          <w:sz w:val="18"/>
        </w:rPr>
        <w:t>payments</w:t>
      </w:r>
    </w:p>
    <w:p w:rsidR="00B93BF2" w:rsidRPr="007D086B" w:rsidRDefault="004E2216">
      <w:pPr>
        <w:pStyle w:val="Prrafodelista"/>
        <w:numPr>
          <w:ilvl w:val="0"/>
          <w:numId w:val="3"/>
        </w:numPr>
        <w:tabs>
          <w:tab w:val="left" w:pos="332"/>
        </w:tabs>
        <w:spacing w:line="207" w:lineRule="exact"/>
        <w:rPr>
          <w:rFonts w:asciiTheme="minorBidi" w:hAnsiTheme="minorBidi" w:cstheme="minorBidi"/>
          <w:sz w:val="18"/>
        </w:rPr>
      </w:pPr>
      <w:r w:rsidRPr="007D086B">
        <w:rPr>
          <w:rFonts w:asciiTheme="minorBidi" w:hAnsiTheme="minorBidi" w:cstheme="minorBidi"/>
          <w:sz w:val="18"/>
        </w:rPr>
        <w:t>Awarding of public contracts and</w:t>
      </w:r>
      <w:r w:rsidRPr="007D086B">
        <w:rPr>
          <w:rFonts w:asciiTheme="minorBidi" w:hAnsiTheme="minorBidi" w:cstheme="minorBidi"/>
          <w:spacing w:val="-1"/>
          <w:sz w:val="18"/>
        </w:rPr>
        <w:t xml:space="preserve"> </w:t>
      </w:r>
      <w:r w:rsidRPr="007D086B">
        <w:rPr>
          <w:rFonts w:asciiTheme="minorBidi" w:hAnsiTheme="minorBidi" w:cstheme="minorBidi"/>
          <w:sz w:val="18"/>
        </w:rPr>
        <w:t>licenses</w:t>
      </w:r>
    </w:p>
    <w:p w:rsidR="00B93BF2" w:rsidRPr="007D086B" w:rsidRDefault="004E2216">
      <w:pPr>
        <w:pStyle w:val="Prrafodelista"/>
        <w:numPr>
          <w:ilvl w:val="0"/>
          <w:numId w:val="3"/>
        </w:numPr>
        <w:tabs>
          <w:tab w:val="left" w:pos="332"/>
        </w:tabs>
        <w:rPr>
          <w:rFonts w:asciiTheme="minorBidi" w:hAnsiTheme="minorBidi" w:cstheme="minorBidi"/>
          <w:sz w:val="18"/>
        </w:rPr>
      </w:pPr>
      <w:r w:rsidRPr="007D086B">
        <w:rPr>
          <w:rFonts w:asciiTheme="minorBidi" w:hAnsiTheme="minorBidi" w:cstheme="minorBidi"/>
          <w:sz w:val="18"/>
        </w:rPr>
        <w:t>Obtaining favourable judicial</w:t>
      </w:r>
      <w:r w:rsidRPr="007D086B">
        <w:rPr>
          <w:rFonts w:asciiTheme="minorBidi" w:hAnsiTheme="minorBidi" w:cstheme="minorBidi"/>
          <w:spacing w:val="-5"/>
          <w:sz w:val="18"/>
        </w:rPr>
        <w:t xml:space="preserve"> </w:t>
      </w:r>
      <w:r w:rsidRPr="007D086B">
        <w:rPr>
          <w:rFonts w:asciiTheme="minorBidi" w:hAnsiTheme="minorBidi" w:cstheme="minorBidi"/>
          <w:sz w:val="18"/>
        </w:rPr>
        <w:t>decisions”</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spacing w:line="207" w:lineRule="exact"/>
        <w:ind w:left="120"/>
        <w:rPr>
          <w:rFonts w:asciiTheme="minorBidi" w:hAnsiTheme="minorBidi" w:cstheme="minorBidi"/>
        </w:rPr>
      </w:pPr>
      <w:r w:rsidRPr="007D086B">
        <w:rPr>
          <w:rFonts w:asciiTheme="minorBidi" w:hAnsiTheme="minorBidi" w:cstheme="minorBidi"/>
        </w:rPr>
        <w:t>(</w:t>
      </w:r>
      <w:proofErr w:type="gramStart"/>
      <w:r w:rsidRPr="007D086B">
        <w:rPr>
          <w:rFonts w:asciiTheme="minorBidi" w:hAnsiTheme="minorBidi" w:cstheme="minorBidi"/>
        </w:rPr>
        <w:t>on</w:t>
      </w:r>
      <w:proofErr w:type="gramEnd"/>
      <w:r w:rsidRPr="007D086B">
        <w:rPr>
          <w:rFonts w:asciiTheme="minorBidi" w:hAnsiTheme="minorBidi" w:cstheme="minorBidi"/>
        </w:rPr>
        <w:t xml:space="preserve"> a scale of 1 - 7 where 1 means very common and 7 means never)</w:t>
      </w:r>
    </w:p>
    <w:p w:rsidR="00B93BF2" w:rsidRPr="007D086B" w:rsidRDefault="004E2216">
      <w:pPr>
        <w:pStyle w:val="Textoindependiente"/>
        <w:ind w:left="120" w:right="405"/>
        <w:rPr>
          <w:rFonts w:asciiTheme="minorBidi" w:hAnsiTheme="minorBidi" w:cstheme="minorBidi"/>
        </w:rPr>
      </w:pPr>
      <w:r w:rsidRPr="007D086B">
        <w:rPr>
          <w:rFonts w:asciiTheme="minorBidi" w:hAnsiTheme="minorBidi" w:cstheme="minorBidi"/>
        </w:rPr>
        <w:t>“In your country, how common is diversion of public funds to companies, individuals or groups due to corruption?”</w:t>
      </w:r>
    </w:p>
    <w:p w:rsidR="00B93BF2" w:rsidRPr="007D086B" w:rsidRDefault="00B93BF2">
      <w:pPr>
        <w:pStyle w:val="Textoindependiente"/>
        <w:spacing w:before="7"/>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spacing w:line="207" w:lineRule="exact"/>
        <w:ind w:left="120"/>
        <w:rPr>
          <w:rFonts w:asciiTheme="minorBidi" w:hAnsiTheme="minorBidi" w:cstheme="minorBidi"/>
        </w:rPr>
      </w:pPr>
      <w:r w:rsidRPr="007D086B">
        <w:rPr>
          <w:rFonts w:asciiTheme="minorBidi" w:hAnsiTheme="minorBidi" w:cstheme="minorBidi"/>
        </w:rPr>
        <w:t>Each question is scored by respondents on a scale of 1 - 7.</w:t>
      </w:r>
    </w:p>
    <w:p w:rsidR="00B93BF2" w:rsidRPr="007D086B" w:rsidRDefault="004E2216">
      <w:pPr>
        <w:pStyle w:val="Textoindependiente"/>
        <w:ind w:left="120" w:right="336"/>
        <w:rPr>
          <w:rFonts w:asciiTheme="minorBidi" w:hAnsiTheme="minorBidi" w:cstheme="minorBidi"/>
        </w:rPr>
      </w:pPr>
      <w:r w:rsidRPr="007D086B">
        <w:rPr>
          <w:rFonts w:asciiTheme="minorBidi" w:hAnsiTheme="minorBidi" w:cstheme="minorBidi"/>
        </w:rPr>
        <w:t>The results of parts a) to e) of the first question were averaged to create a single score. The results of the first and second question were then averaged together to give a score per country/territory.</w:t>
      </w:r>
    </w:p>
    <w:p w:rsidR="00B93BF2" w:rsidRPr="007D086B" w:rsidRDefault="00B93BF2">
      <w:pPr>
        <w:pStyle w:val="Textoindependiente"/>
        <w:spacing w:before="7"/>
        <w:rPr>
          <w:rFonts w:asciiTheme="minorBidi" w:hAnsiTheme="minorBidi" w:cstheme="minorBidi"/>
          <w:sz w:val="17"/>
        </w:rPr>
      </w:pPr>
    </w:p>
    <w:p w:rsidR="00DF3323" w:rsidRPr="007D086B" w:rsidRDefault="004E2216" w:rsidP="00DF3323">
      <w:pPr>
        <w:pStyle w:val="Ttulo1"/>
        <w:rPr>
          <w:rFonts w:asciiTheme="minorBidi" w:hAnsiTheme="minorBidi" w:cstheme="minorBidi"/>
        </w:rPr>
      </w:pPr>
      <w:r w:rsidRPr="007D086B">
        <w:rPr>
          <w:rFonts w:asciiTheme="minorBidi" w:hAnsiTheme="minorBidi" w:cstheme="minorBidi"/>
        </w:rPr>
        <w:t>Country coverage</w:t>
      </w:r>
    </w:p>
    <w:p w:rsidR="00DF3323" w:rsidRPr="007D086B" w:rsidRDefault="00DF3323" w:rsidP="00D268E0">
      <w:pPr>
        <w:pStyle w:val="Ttulo1"/>
        <w:rPr>
          <w:rFonts w:asciiTheme="minorBidi" w:hAnsiTheme="minorBidi" w:cstheme="minorBidi"/>
        </w:rPr>
      </w:pPr>
    </w:p>
    <w:p w:rsidR="00B93BF2" w:rsidRPr="007D086B" w:rsidRDefault="00DF3323" w:rsidP="00D268E0">
      <w:pPr>
        <w:pStyle w:val="Textoindependiente"/>
        <w:spacing w:line="207" w:lineRule="exact"/>
        <w:ind w:left="120"/>
        <w:rPr>
          <w:rFonts w:asciiTheme="minorBidi" w:hAnsiTheme="minorBidi" w:cstheme="minorBidi"/>
        </w:rPr>
      </w:pPr>
      <w:r w:rsidRPr="007D086B">
        <w:rPr>
          <w:rFonts w:asciiTheme="minorBidi" w:hAnsiTheme="minorBidi" w:cstheme="minorBidi"/>
        </w:rPr>
        <w:t xml:space="preserve">The 2019 edition of the </w:t>
      </w:r>
      <w:r w:rsidR="00AC6AE5" w:rsidRPr="007D086B">
        <w:rPr>
          <w:rFonts w:asciiTheme="minorBidi" w:hAnsiTheme="minorBidi" w:cstheme="minorBidi"/>
        </w:rPr>
        <w:t>s</w:t>
      </w:r>
      <w:r w:rsidRPr="007D086B">
        <w:rPr>
          <w:rFonts w:asciiTheme="minorBidi" w:hAnsiTheme="minorBidi" w:cstheme="minorBidi"/>
        </w:rPr>
        <w:t xml:space="preserve">urvey captured the views of </w:t>
      </w:r>
      <w:r w:rsidR="001D6FCA" w:rsidRPr="007D086B">
        <w:rPr>
          <w:rFonts w:asciiTheme="minorBidi" w:hAnsiTheme="minorBidi" w:cstheme="minorBidi"/>
        </w:rPr>
        <w:t xml:space="preserve">12,987 </w:t>
      </w:r>
      <w:r w:rsidRPr="007D086B">
        <w:rPr>
          <w:rFonts w:asciiTheme="minorBidi" w:hAnsiTheme="minorBidi" w:cstheme="minorBidi"/>
        </w:rPr>
        <w:t>business executives in 139 economies between January and April 2019.</w:t>
      </w:r>
      <w:r w:rsidR="00F2377A" w:rsidRPr="007D086B">
        <w:rPr>
          <w:rFonts w:asciiTheme="minorBidi" w:hAnsiTheme="minorBidi" w:cstheme="minorBidi"/>
        </w:rPr>
        <w:t xml:space="preserve"> Three additional countries were surveyed in 2019 compared to the previous edition (Barbados, Gabon, </w:t>
      </w:r>
      <w:proofErr w:type="gramStart"/>
      <w:r w:rsidR="00F2377A" w:rsidRPr="007D086B">
        <w:rPr>
          <w:rFonts w:asciiTheme="minorBidi" w:hAnsiTheme="minorBidi" w:cstheme="minorBidi"/>
        </w:rPr>
        <w:t>Madagascar</w:t>
      </w:r>
      <w:proofErr w:type="gramEnd"/>
      <w:r w:rsidR="00F2377A" w:rsidRPr="007D086B">
        <w:rPr>
          <w:rFonts w:asciiTheme="minorBidi" w:hAnsiTheme="minorBidi" w:cstheme="minorBidi"/>
        </w:rPr>
        <w:t xml:space="preserve">) and two countries are not covered this year (Liberia and Sierra Leone). </w:t>
      </w:r>
      <w:r w:rsidR="00BB5D13" w:rsidRPr="007D086B">
        <w:rPr>
          <w:rFonts w:asciiTheme="minorBidi" w:hAnsiTheme="minorBidi" w:cstheme="minorBidi"/>
        </w:rPr>
        <w:t xml:space="preserve">More details on the Executive Opinion Survey can be found online under: </w:t>
      </w:r>
      <w:hyperlink r:id="rId24" w:history="1">
        <w:r w:rsidR="00F2377A" w:rsidRPr="007D086B">
          <w:rPr>
            <w:rStyle w:val="Hipervnculo"/>
            <w:rFonts w:asciiTheme="minorBidi" w:hAnsiTheme="minorBidi" w:cstheme="minorBidi"/>
          </w:rPr>
          <w:t>http://www3.weforum.org/docs/WEF_TheGlobalCompetitivenessReport2019.pdf</w:t>
        </w:r>
      </w:hyperlink>
      <w:r w:rsidR="00F2377A" w:rsidRPr="007D086B">
        <w:rPr>
          <w:rFonts w:asciiTheme="minorBidi" w:hAnsiTheme="minorBidi" w:cstheme="minorBidi"/>
        </w:rPr>
        <w:t xml:space="preserve"> </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spacing w:before="1"/>
        <w:ind w:left="120" w:right="105"/>
        <w:rPr>
          <w:rFonts w:asciiTheme="minorBidi" w:hAnsiTheme="minorBidi" w:cstheme="minorBidi"/>
        </w:rPr>
      </w:pPr>
      <w:r w:rsidRPr="007D086B">
        <w:rPr>
          <w:rFonts w:asciiTheme="minorBidi" w:hAnsiTheme="minorBidi" w:cstheme="minorBidi"/>
        </w:rPr>
        <w:t>The survey is conducted in each country/territory according to the sampling guidelines and therefore in a consistent manner across the globe during the same time of year.</w:t>
      </w:r>
    </w:p>
    <w:p w:rsidR="00B93BF2" w:rsidRPr="007D086B" w:rsidRDefault="00B93BF2">
      <w:pPr>
        <w:pStyle w:val="Textoindependiente"/>
        <w:spacing w:before="7"/>
        <w:rPr>
          <w:rFonts w:asciiTheme="minorBidi" w:hAnsiTheme="minorBidi" w:cstheme="minorBidi"/>
          <w:sz w:val="17"/>
        </w:rPr>
      </w:pPr>
    </w:p>
    <w:p w:rsidR="00B93BF2" w:rsidRPr="007D086B" w:rsidRDefault="004E2216">
      <w:pPr>
        <w:pStyle w:val="Ttulo1"/>
        <w:spacing w:before="1"/>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3"/>
        <w:rPr>
          <w:rFonts w:asciiTheme="minorBidi" w:hAnsiTheme="minorBidi" w:cstheme="minorBidi"/>
          <w:b/>
        </w:rPr>
      </w:pPr>
    </w:p>
    <w:p w:rsidR="00890D66" w:rsidRPr="007D086B" w:rsidRDefault="004E2216">
      <w:pPr>
        <w:pStyle w:val="Textoindependiente"/>
        <w:ind w:left="120" w:right="186"/>
        <w:jc w:val="both"/>
        <w:rPr>
          <w:rFonts w:asciiTheme="minorBidi" w:hAnsiTheme="minorBidi" w:cstheme="minorBidi"/>
        </w:rPr>
      </w:pPr>
      <w:r w:rsidRPr="007D086B">
        <w:rPr>
          <w:rFonts w:asciiTheme="minorBidi" w:hAnsiTheme="minorBidi" w:cstheme="minorBidi"/>
        </w:rPr>
        <w:t xml:space="preserve">The Forum has conducted its annual survey for more than 30 years. The data was gathered in a survey conducted between </w:t>
      </w:r>
      <w:r w:rsidR="00BB5D13" w:rsidRPr="007D086B">
        <w:rPr>
          <w:rFonts w:asciiTheme="minorBidi" w:hAnsiTheme="minorBidi" w:cstheme="minorBidi"/>
        </w:rPr>
        <w:t xml:space="preserve">January </w:t>
      </w:r>
      <w:r w:rsidRPr="007D086B">
        <w:rPr>
          <w:rFonts w:asciiTheme="minorBidi" w:hAnsiTheme="minorBidi" w:cstheme="minorBidi"/>
        </w:rPr>
        <w:t xml:space="preserve">and </w:t>
      </w:r>
      <w:r w:rsidR="00BB5D13" w:rsidRPr="007D086B">
        <w:rPr>
          <w:rFonts w:asciiTheme="minorBidi" w:hAnsiTheme="minorBidi" w:cstheme="minorBidi"/>
        </w:rPr>
        <w:t xml:space="preserve">April </w:t>
      </w:r>
      <w:r w:rsidRPr="007D086B">
        <w:rPr>
          <w:rFonts w:asciiTheme="minorBidi" w:hAnsiTheme="minorBidi" w:cstheme="minorBidi"/>
        </w:rPr>
        <w:t>201</w:t>
      </w:r>
      <w:r w:rsidR="00BB5D13" w:rsidRPr="007D086B">
        <w:rPr>
          <w:rFonts w:asciiTheme="minorBidi" w:hAnsiTheme="minorBidi" w:cstheme="minorBidi"/>
        </w:rPr>
        <w:t>8</w:t>
      </w:r>
      <w:r w:rsidRPr="007D086B">
        <w:rPr>
          <w:rFonts w:asciiTheme="minorBidi" w:hAnsiTheme="minorBidi" w:cstheme="minorBidi"/>
        </w:rPr>
        <w:t>. Some aggregated data is available in the appendix of the Global Competitiveness Report. For the CPI calculations, disaggregated micro level data from the EOS is provided to Transparency International by the Forum. The Global Competitiveness Report 2018 is available online under</w:t>
      </w:r>
      <w:r w:rsidR="00890D66" w:rsidRPr="007D086B">
        <w:rPr>
          <w:rFonts w:asciiTheme="minorBidi" w:hAnsiTheme="minorBidi" w:cstheme="minorBidi"/>
        </w:rPr>
        <w:t xml:space="preserve">: </w:t>
      </w:r>
    </w:p>
    <w:p w:rsidR="00B93BF2" w:rsidRPr="007D086B" w:rsidRDefault="00BB5D13">
      <w:pPr>
        <w:pStyle w:val="Textoindependiente"/>
        <w:ind w:left="120" w:right="186"/>
        <w:jc w:val="both"/>
        <w:rPr>
          <w:rFonts w:asciiTheme="minorBidi" w:hAnsiTheme="minorBidi" w:cstheme="minorBidi"/>
        </w:rPr>
      </w:pPr>
      <w:r w:rsidRPr="007D086B">
        <w:rPr>
          <w:rFonts w:asciiTheme="minorBidi" w:hAnsiTheme="minorBidi" w:cstheme="minorBidi"/>
        </w:rPr>
        <w:lastRenderedPageBreak/>
        <w:t>www3.weforum.org/docs/GCR2018/05FullReport/TheGlobalCompetitivenessReport2018.pdf.</w:t>
      </w:r>
    </w:p>
    <w:p w:rsidR="00B93BF2" w:rsidRPr="007D086B" w:rsidRDefault="00B93BF2">
      <w:pPr>
        <w:jc w:val="both"/>
        <w:rPr>
          <w:rFonts w:asciiTheme="minorBidi" w:hAnsiTheme="minorBidi" w:cstheme="minorBidi"/>
        </w:rPr>
        <w:sectPr w:rsidR="00B93BF2" w:rsidRPr="007D086B">
          <w:pgSz w:w="11910" w:h="16840"/>
          <w:pgMar w:top="1340" w:right="1680" w:bottom="280" w:left="1680" w:header="720" w:footer="720" w:gutter="0"/>
          <w:cols w:space="720"/>
        </w:sectPr>
      </w:pPr>
    </w:p>
    <w:p w:rsidR="00B93BF2" w:rsidRPr="007D086B" w:rsidRDefault="004E2216">
      <w:pPr>
        <w:pStyle w:val="Ttulo1"/>
        <w:numPr>
          <w:ilvl w:val="0"/>
          <w:numId w:val="8"/>
        </w:numPr>
        <w:tabs>
          <w:tab w:val="left" w:pos="423"/>
        </w:tabs>
        <w:spacing w:before="76"/>
        <w:ind w:right="3790" w:firstLine="0"/>
        <w:rPr>
          <w:rFonts w:asciiTheme="minorBidi" w:hAnsiTheme="minorBidi" w:cstheme="minorBidi"/>
        </w:rPr>
      </w:pPr>
      <w:r w:rsidRPr="007D086B">
        <w:rPr>
          <w:rFonts w:asciiTheme="minorBidi" w:hAnsiTheme="minorBidi" w:cstheme="minorBidi"/>
        </w:rPr>
        <w:lastRenderedPageBreak/>
        <w:t>World Justice Project Rule of Law Index 201</w:t>
      </w:r>
      <w:r w:rsidR="00375AE5" w:rsidRPr="007D086B">
        <w:rPr>
          <w:rFonts w:asciiTheme="minorBidi" w:hAnsiTheme="minorBidi" w:cstheme="minorBidi"/>
        </w:rPr>
        <w:t>9</w:t>
      </w:r>
      <w:r w:rsidRPr="007D086B">
        <w:rPr>
          <w:rFonts w:asciiTheme="minorBidi" w:hAnsiTheme="minorBidi" w:cstheme="minorBidi"/>
        </w:rPr>
        <w:t xml:space="preserve"> Code:</w:t>
      </w:r>
      <w:r w:rsidRPr="007D086B">
        <w:rPr>
          <w:rFonts w:asciiTheme="minorBidi" w:hAnsiTheme="minorBidi" w:cstheme="minorBidi"/>
          <w:spacing w:val="-3"/>
        </w:rPr>
        <w:t xml:space="preserve"> </w:t>
      </w:r>
      <w:r w:rsidRPr="007D086B">
        <w:rPr>
          <w:rFonts w:asciiTheme="minorBidi" w:hAnsiTheme="minorBidi" w:cstheme="minorBidi"/>
        </w:rPr>
        <w:t>WJP</w:t>
      </w:r>
    </w:p>
    <w:p w:rsidR="00B93BF2" w:rsidRPr="007D086B" w:rsidRDefault="00B93BF2">
      <w:pPr>
        <w:pStyle w:val="Textoindependiente"/>
        <w:spacing w:before="1"/>
        <w:rPr>
          <w:rFonts w:asciiTheme="minorBidi" w:hAnsiTheme="minorBidi" w:cstheme="minorBidi"/>
          <w:b/>
        </w:rPr>
      </w:pPr>
    </w:p>
    <w:p w:rsidR="00B93BF2" w:rsidRPr="007D086B" w:rsidRDefault="004E2216">
      <w:pPr>
        <w:spacing w:line="207" w:lineRule="exact"/>
        <w:ind w:left="120"/>
        <w:rPr>
          <w:rFonts w:asciiTheme="minorBidi" w:eastAsia="Arial" w:hAnsiTheme="minorBidi" w:cstheme="minorBidi"/>
          <w:sz w:val="18"/>
          <w:szCs w:val="22"/>
          <w:lang w:val="en-GB" w:eastAsia="en-GB" w:bidi="en-GB"/>
        </w:rPr>
      </w:pPr>
      <w:r w:rsidRPr="007D086B">
        <w:rPr>
          <w:rFonts w:asciiTheme="minorBidi" w:hAnsiTheme="minorBidi" w:cstheme="minorBidi"/>
          <w:b/>
          <w:sz w:val="18"/>
        </w:rPr>
        <w:t xml:space="preserve">Year of publication: </w:t>
      </w:r>
      <w:r w:rsidRPr="007D086B">
        <w:rPr>
          <w:rFonts w:asciiTheme="minorBidi" w:hAnsiTheme="minorBidi" w:cstheme="minorBidi"/>
          <w:sz w:val="18"/>
        </w:rPr>
        <w:t>201</w:t>
      </w:r>
      <w:r w:rsidR="007F0C51" w:rsidRPr="007D086B">
        <w:rPr>
          <w:rFonts w:asciiTheme="minorBidi" w:hAnsiTheme="minorBidi" w:cstheme="minorBidi"/>
          <w:sz w:val="18"/>
        </w:rPr>
        <w:t>9</w:t>
      </w:r>
    </w:p>
    <w:p w:rsidR="00B93BF2" w:rsidRPr="007D086B" w:rsidRDefault="004E2216">
      <w:pPr>
        <w:spacing w:line="206" w:lineRule="exact"/>
        <w:ind w:left="120"/>
        <w:rPr>
          <w:rFonts w:asciiTheme="minorBidi" w:eastAsia="Arial" w:hAnsiTheme="minorBidi" w:cstheme="minorBidi"/>
          <w:sz w:val="18"/>
          <w:szCs w:val="22"/>
          <w:lang w:val="en-GB" w:eastAsia="en-GB" w:bidi="en-GB"/>
        </w:rPr>
      </w:pPr>
      <w:r w:rsidRPr="007D086B">
        <w:rPr>
          <w:rFonts w:asciiTheme="minorBidi" w:hAnsiTheme="minorBidi" w:cstheme="minorBidi"/>
          <w:b/>
          <w:sz w:val="18"/>
        </w:rPr>
        <w:t xml:space="preserve">Type of assessment: </w:t>
      </w:r>
      <w:r w:rsidRPr="007D086B">
        <w:rPr>
          <w:rFonts w:asciiTheme="minorBidi" w:hAnsiTheme="minorBidi" w:cstheme="minorBidi"/>
          <w:sz w:val="18"/>
        </w:rPr>
        <w:t>Expert</w:t>
      </w:r>
      <w:r w:rsidRPr="007D086B">
        <w:rPr>
          <w:rFonts w:asciiTheme="minorBidi" w:hAnsiTheme="minorBidi" w:cstheme="minorBidi"/>
          <w:spacing w:val="-11"/>
          <w:sz w:val="18"/>
        </w:rPr>
        <w:t xml:space="preserve"> </w:t>
      </w:r>
      <w:r w:rsidRPr="007D086B">
        <w:rPr>
          <w:rFonts w:asciiTheme="minorBidi" w:hAnsiTheme="minorBidi" w:cstheme="minorBidi"/>
          <w:sz w:val="18"/>
        </w:rPr>
        <w:t>survey</w:t>
      </w:r>
    </w:p>
    <w:p w:rsidR="00B93BF2" w:rsidRPr="007D086B" w:rsidRDefault="004E2216">
      <w:pPr>
        <w:spacing w:line="207" w:lineRule="exact"/>
        <w:ind w:left="120"/>
        <w:rPr>
          <w:rFonts w:asciiTheme="minorBidi" w:eastAsia="Arial" w:hAnsiTheme="minorBidi" w:cstheme="minorBidi"/>
          <w:sz w:val="18"/>
          <w:szCs w:val="22"/>
          <w:lang w:val="en-GB" w:eastAsia="en-GB" w:bidi="en-GB"/>
        </w:rPr>
      </w:pPr>
      <w:r w:rsidRPr="007D086B">
        <w:rPr>
          <w:rFonts w:asciiTheme="minorBidi" w:hAnsiTheme="minorBidi" w:cstheme="minorBidi"/>
          <w:b/>
          <w:sz w:val="18"/>
        </w:rPr>
        <w:t xml:space="preserve">Data provider: </w:t>
      </w:r>
      <w:r w:rsidRPr="007D086B">
        <w:rPr>
          <w:rFonts w:asciiTheme="minorBidi" w:hAnsiTheme="minorBidi" w:cstheme="minorBidi"/>
          <w:sz w:val="18"/>
        </w:rPr>
        <w:t>World Justice</w:t>
      </w:r>
      <w:r w:rsidRPr="007D086B">
        <w:rPr>
          <w:rFonts w:asciiTheme="minorBidi" w:hAnsiTheme="minorBidi" w:cstheme="minorBidi"/>
          <w:spacing w:val="-14"/>
          <w:sz w:val="18"/>
        </w:rPr>
        <w:t xml:space="preserve"> </w:t>
      </w:r>
      <w:r w:rsidRPr="007D086B">
        <w:rPr>
          <w:rFonts w:asciiTheme="minorBidi" w:hAnsiTheme="minorBidi" w:cstheme="minorBidi"/>
          <w:sz w:val="18"/>
        </w:rPr>
        <w:t>Project</w:t>
      </w:r>
    </w:p>
    <w:p w:rsidR="00B93BF2" w:rsidRPr="007D086B" w:rsidRDefault="00B93BF2">
      <w:pPr>
        <w:pStyle w:val="Textoindependiente"/>
        <w:spacing w:before="6"/>
        <w:rPr>
          <w:rFonts w:asciiTheme="minorBidi" w:hAnsiTheme="minorBidi" w:cstheme="minorBidi"/>
        </w:rPr>
      </w:pPr>
    </w:p>
    <w:p w:rsidR="00B93BF2" w:rsidRPr="007D086B" w:rsidRDefault="004E2216">
      <w:pPr>
        <w:pStyle w:val="Textoindependiente"/>
        <w:ind w:left="120" w:right="249"/>
        <w:rPr>
          <w:rFonts w:asciiTheme="minorBidi" w:hAnsiTheme="minorBidi" w:cstheme="minorBidi"/>
        </w:rPr>
      </w:pPr>
      <w:r w:rsidRPr="007D086B">
        <w:rPr>
          <w:rFonts w:asciiTheme="minorBidi" w:hAnsiTheme="minorBidi" w:cstheme="minorBidi"/>
        </w:rPr>
        <w:t>The World Justice Project (WJP) is an independent, not-for-profit organisation working to advance the rule of law for the development of communities of opportunity and equity. The WJP’s multi-national, multi-disciplinary efforts are dedicated to developing practical programmes in support of the rule of law around the world. The work of the WJP is based on two complementary premises: the rule of law is the foundation for communities of opportunity and equity, and multi-disciplinary collaboration is the most effective way to advance the rule of law.</w:t>
      </w:r>
    </w:p>
    <w:p w:rsidR="00B93BF2" w:rsidRPr="007D086B" w:rsidRDefault="00B93BF2">
      <w:pPr>
        <w:pStyle w:val="Textoindependiente"/>
        <w:spacing w:before="9"/>
        <w:rPr>
          <w:rFonts w:asciiTheme="minorBidi" w:hAnsiTheme="minorBidi" w:cstheme="minorBidi"/>
          <w:sz w:val="17"/>
        </w:rPr>
      </w:pPr>
    </w:p>
    <w:p w:rsidR="00B93BF2" w:rsidRPr="007D086B" w:rsidRDefault="004E2216">
      <w:pPr>
        <w:pStyle w:val="Textoindependiente"/>
        <w:spacing w:before="1"/>
        <w:ind w:left="120" w:right="105"/>
        <w:rPr>
          <w:rFonts w:asciiTheme="minorBidi" w:hAnsiTheme="minorBidi" w:cstheme="minorBidi"/>
        </w:rPr>
      </w:pPr>
      <w:r w:rsidRPr="007D086B">
        <w:rPr>
          <w:rFonts w:asciiTheme="minorBidi" w:hAnsiTheme="minorBidi" w:cstheme="minorBidi"/>
        </w:rPr>
        <w:t>The WJP Rule of Law Index is an assessment tool designed by The WJP to offer a detailed and comprehensive picture of the extent to which countries/territories adhere to the rule of law in practice. The Index provides detailed information and original data regarding a variety of dimensions of the rule of law, which enables stakeholders to assess a nation’s adherence to the rule of law in practice, identify a nation’s strengths and weaknesses in comparison to similarly situated countries, and track changes over time.</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225"/>
        <w:rPr>
          <w:rFonts w:asciiTheme="minorBidi" w:hAnsiTheme="minorBidi" w:cstheme="minorBidi"/>
        </w:rPr>
      </w:pPr>
      <w:r w:rsidRPr="007D086B">
        <w:rPr>
          <w:rFonts w:asciiTheme="minorBidi" w:hAnsiTheme="minorBidi" w:cstheme="minorBidi"/>
        </w:rPr>
        <w:t>The Index’s rankings and scores are the product of a rigorous data collection and aggregation process. Data comes from a global poll of the general public and detailed questionnaires administered to local experts (in-country practitioners and academics with expertise in civil and commercial law, criminal justice, labour law, and public health).</w:t>
      </w:r>
    </w:p>
    <w:p w:rsidR="00B93BF2" w:rsidRPr="007D086B" w:rsidRDefault="00B93BF2">
      <w:pPr>
        <w:pStyle w:val="Textoindependiente"/>
        <w:spacing w:before="6"/>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Corruption question(s)</w:t>
      </w:r>
    </w:p>
    <w:p w:rsidR="00B93BF2" w:rsidRPr="007D086B" w:rsidRDefault="00B93BF2">
      <w:pPr>
        <w:pStyle w:val="Textoindependiente"/>
        <w:spacing w:before="6"/>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Index 2: Absence of corruption</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ind w:left="120" w:right="155"/>
        <w:rPr>
          <w:rFonts w:asciiTheme="minorBidi" w:hAnsiTheme="minorBidi" w:cstheme="minorBidi"/>
        </w:rPr>
      </w:pPr>
      <w:r w:rsidRPr="007D086B">
        <w:rPr>
          <w:rFonts w:asciiTheme="minorBidi" w:hAnsiTheme="minorBidi" w:cstheme="minorBidi"/>
        </w:rPr>
        <w:t>A total of 53 questions are asked of experts on the extent to which government officials use public office for private gain. These questions touch on a variety of sectors within government including the public health system, regulatory agencies, the police, and the courts.</w:t>
      </w:r>
    </w:p>
    <w:p w:rsidR="00B93BF2" w:rsidRPr="007D086B" w:rsidRDefault="00B93BF2">
      <w:pPr>
        <w:pStyle w:val="Textoindependiente"/>
        <w:rPr>
          <w:rFonts w:asciiTheme="minorBidi" w:hAnsiTheme="minorBidi" w:cstheme="minorBidi"/>
        </w:rPr>
      </w:pPr>
    </w:p>
    <w:p w:rsidR="00B93BF2" w:rsidRPr="007D086B" w:rsidRDefault="004E2216">
      <w:pPr>
        <w:pStyle w:val="Textoindependiente"/>
        <w:spacing w:before="1"/>
        <w:ind w:left="120"/>
        <w:rPr>
          <w:rFonts w:asciiTheme="minorBidi" w:hAnsiTheme="minorBidi" w:cstheme="minorBidi"/>
        </w:rPr>
      </w:pPr>
      <w:r w:rsidRPr="007D086B">
        <w:rPr>
          <w:rFonts w:asciiTheme="minorBidi" w:hAnsiTheme="minorBidi" w:cstheme="minorBidi"/>
        </w:rPr>
        <w:t>Individual questions are aggregated into four sub-indices:</w:t>
      </w:r>
    </w:p>
    <w:p w:rsidR="00B93BF2" w:rsidRPr="007D086B" w:rsidRDefault="00B93BF2">
      <w:pPr>
        <w:pStyle w:val="Textoindependiente"/>
        <w:rPr>
          <w:rFonts w:asciiTheme="minorBidi" w:hAnsiTheme="minorBidi" w:cstheme="minorBidi"/>
        </w:rPr>
      </w:pPr>
    </w:p>
    <w:p w:rsidR="00B93BF2" w:rsidRPr="007D086B" w:rsidRDefault="004E2216">
      <w:pPr>
        <w:pStyle w:val="Prrafodelista"/>
        <w:numPr>
          <w:ilvl w:val="0"/>
          <w:numId w:val="2"/>
        </w:numPr>
        <w:tabs>
          <w:tab w:val="left" w:pos="840"/>
          <w:tab w:val="left" w:pos="841"/>
        </w:tabs>
        <w:spacing w:before="1" w:line="219" w:lineRule="exact"/>
        <w:rPr>
          <w:rFonts w:asciiTheme="minorBidi" w:hAnsiTheme="minorBidi" w:cstheme="minorBidi"/>
          <w:sz w:val="18"/>
        </w:rPr>
      </w:pPr>
      <w:r w:rsidRPr="007D086B">
        <w:rPr>
          <w:rFonts w:asciiTheme="minorBidi" w:hAnsiTheme="minorBidi" w:cstheme="minorBidi"/>
          <w:sz w:val="18"/>
        </w:rPr>
        <w:t>2.1 Government officials in the executive branch do not use public office for private</w:t>
      </w:r>
      <w:r w:rsidRPr="007D086B">
        <w:rPr>
          <w:rFonts w:asciiTheme="minorBidi" w:hAnsiTheme="minorBidi" w:cstheme="minorBidi"/>
          <w:spacing w:val="-24"/>
          <w:sz w:val="18"/>
        </w:rPr>
        <w:t xml:space="preserve"> </w:t>
      </w:r>
      <w:r w:rsidRPr="007D086B">
        <w:rPr>
          <w:rFonts w:asciiTheme="minorBidi" w:hAnsiTheme="minorBidi" w:cstheme="minorBidi"/>
          <w:sz w:val="18"/>
        </w:rPr>
        <w:t>gain</w:t>
      </w:r>
    </w:p>
    <w:p w:rsidR="00B93BF2" w:rsidRPr="007D086B" w:rsidRDefault="004E2216">
      <w:pPr>
        <w:pStyle w:val="Prrafodelista"/>
        <w:numPr>
          <w:ilvl w:val="0"/>
          <w:numId w:val="2"/>
        </w:numPr>
        <w:tabs>
          <w:tab w:val="left" w:pos="840"/>
          <w:tab w:val="left" w:pos="841"/>
        </w:tabs>
        <w:spacing w:line="219" w:lineRule="exact"/>
        <w:rPr>
          <w:rFonts w:asciiTheme="minorBidi" w:hAnsiTheme="minorBidi" w:cstheme="minorBidi"/>
          <w:sz w:val="18"/>
        </w:rPr>
      </w:pPr>
      <w:r w:rsidRPr="007D086B">
        <w:rPr>
          <w:rFonts w:asciiTheme="minorBidi" w:hAnsiTheme="minorBidi" w:cstheme="minorBidi"/>
          <w:sz w:val="18"/>
        </w:rPr>
        <w:t>2.2 Government officials in the judicial branch do not use public office for private</w:t>
      </w:r>
      <w:r w:rsidRPr="007D086B">
        <w:rPr>
          <w:rFonts w:asciiTheme="minorBidi" w:hAnsiTheme="minorBidi" w:cstheme="minorBidi"/>
          <w:spacing w:val="-23"/>
          <w:sz w:val="18"/>
        </w:rPr>
        <w:t xml:space="preserve"> </w:t>
      </w:r>
      <w:r w:rsidRPr="007D086B">
        <w:rPr>
          <w:rFonts w:asciiTheme="minorBidi" w:hAnsiTheme="minorBidi" w:cstheme="minorBidi"/>
          <w:sz w:val="18"/>
        </w:rPr>
        <w:t>gain</w:t>
      </w:r>
    </w:p>
    <w:p w:rsidR="00B93BF2" w:rsidRPr="007D086B" w:rsidRDefault="004E2216">
      <w:pPr>
        <w:pStyle w:val="Prrafodelista"/>
        <w:numPr>
          <w:ilvl w:val="0"/>
          <w:numId w:val="2"/>
        </w:numPr>
        <w:tabs>
          <w:tab w:val="left" w:pos="840"/>
          <w:tab w:val="left" w:pos="841"/>
        </w:tabs>
        <w:spacing w:line="220" w:lineRule="exact"/>
        <w:rPr>
          <w:rFonts w:asciiTheme="minorBidi" w:hAnsiTheme="minorBidi" w:cstheme="minorBidi"/>
          <w:sz w:val="18"/>
        </w:rPr>
      </w:pPr>
      <w:r w:rsidRPr="007D086B">
        <w:rPr>
          <w:rFonts w:asciiTheme="minorBidi" w:hAnsiTheme="minorBidi" w:cstheme="minorBidi"/>
          <w:sz w:val="18"/>
        </w:rPr>
        <w:t>2.3 Government officials in the police and the military do not use</w:t>
      </w:r>
      <w:r w:rsidRPr="007D086B">
        <w:rPr>
          <w:rFonts w:asciiTheme="minorBidi" w:hAnsiTheme="minorBidi" w:cstheme="minorBidi"/>
          <w:spacing w:val="-36"/>
          <w:sz w:val="18"/>
        </w:rPr>
        <w:t xml:space="preserve"> </w:t>
      </w:r>
      <w:r w:rsidRPr="007D086B">
        <w:rPr>
          <w:rFonts w:asciiTheme="minorBidi" w:hAnsiTheme="minorBidi" w:cstheme="minorBidi"/>
          <w:sz w:val="18"/>
        </w:rPr>
        <w:t>public office for private gain</w:t>
      </w:r>
    </w:p>
    <w:p w:rsidR="00B93BF2" w:rsidRPr="007D086B" w:rsidRDefault="004E2216">
      <w:pPr>
        <w:pStyle w:val="Prrafodelista"/>
        <w:numPr>
          <w:ilvl w:val="0"/>
          <w:numId w:val="2"/>
        </w:numPr>
        <w:tabs>
          <w:tab w:val="left" w:pos="840"/>
          <w:tab w:val="left" w:pos="841"/>
        </w:tabs>
        <w:rPr>
          <w:rFonts w:asciiTheme="minorBidi" w:hAnsiTheme="minorBidi" w:cstheme="minorBidi"/>
          <w:sz w:val="18"/>
        </w:rPr>
      </w:pPr>
      <w:r w:rsidRPr="007D086B">
        <w:rPr>
          <w:rFonts w:asciiTheme="minorBidi" w:hAnsiTheme="minorBidi" w:cstheme="minorBidi"/>
          <w:sz w:val="18"/>
        </w:rPr>
        <w:t>2.4 Government officials in the legislature do not use public office for private</w:t>
      </w:r>
      <w:r w:rsidRPr="007D086B">
        <w:rPr>
          <w:rFonts w:asciiTheme="minorBidi" w:hAnsiTheme="minorBidi" w:cstheme="minorBidi"/>
          <w:spacing w:val="-22"/>
          <w:sz w:val="18"/>
        </w:rPr>
        <w:t xml:space="preserve"> </w:t>
      </w:r>
      <w:r w:rsidRPr="007D086B">
        <w:rPr>
          <w:rFonts w:asciiTheme="minorBidi" w:hAnsiTheme="minorBidi" w:cstheme="minorBidi"/>
          <w:sz w:val="18"/>
        </w:rPr>
        <w:t>gain</w:t>
      </w:r>
    </w:p>
    <w:p w:rsidR="00B93BF2" w:rsidRPr="007D086B" w:rsidRDefault="00B93BF2">
      <w:pPr>
        <w:pStyle w:val="Textoindependiente"/>
        <w:spacing w:before="9"/>
        <w:rPr>
          <w:rFonts w:asciiTheme="minorBidi" w:hAnsiTheme="minorBidi" w:cstheme="minorBidi"/>
          <w:sz w:val="23"/>
        </w:rPr>
      </w:pPr>
    </w:p>
    <w:p w:rsidR="00B93BF2" w:rsidRPr="007D086B" w:rsidRDefault="004E2216">
      <w:pPr>
        <w:pStyle w:val="Textoindependiente"/>
        <w:ind w:left="120" w:right="796"/>
        <w:rPr>
          <w:rFonts w:asciiTheme="minorBidi" w:hAnsiTheme="minorBidi" w:cstheme="minorBidi"/>
        </w:rPr>
      </w:pPr>
      <w:r w:rsidRPr="007D086B">
        <w:rPr>
          <w:rFonts w:asciiTheme="minorBidi" w:hAnsiTheme="minorBidi" w:cstheme="minorBidi"/>
        </w:rPr>
        <w:t>Only the scores provided by the experts were considered for the CPI calculations. The four sub- indicators are then averaged to create a single score.</w:t>
      </w:r>
    </w:p>
    <w:p w:rsidR="00B93BF2" w:rsidRPr="007D086B" w:rsidRDefault="00B93BF2">
      <w:pPr>
        <w:pStyle w:val="Textoindependiente"/>
        <w:spacing w:before="8"/>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3"/>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Scores are given on a continuous scale from a low of 0 to a high of 1.</w:t>
      </w:r>
    </w:p>
    <w:p w:rsidR="00B93BF2" w:rsidRPr="007D086B" w:rsidRDefault="00B93BF2">
      <w:pPr>
        <w:pStyle w:val="Textoindependiente"/>
        <w:spacing w:before="8"/>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Country coverage</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1</w:t>
      </w:r>
      <w:r w:rsidR="00577903" w:rsidRPr="007D086B">
        <w:rPr>
          <w:rFonts w:asciiTheme="minorBidi" w:hAnsiTheme="minorBidi" w:cstheme="minorBidi"/>
        </w:rPr>
        <w:t>26</w:t>
      </w:r>
      <w:r w:rsidRPr="007D086B">
        <w:rPr>
          <w:rFonts w:asciiTheme="minorBidi" w:hAnsiTheme="minorBidi" w:cstheme="minorBidi"/>
        </w:rPr>
        <w:t xml:space="preserve"> countries were scored in the 201</w:t>
      </w:r>
      <w:r w:rsidR="00AA6A85" w:rsidRPr="007D086B">
        <w:rPr>
          <w:rFonts w:asciiTheme="minorBidi" w:hAnsiTheme="minorBidi" w:cstheme="minorBidi"/>
        </w:rPr>
        <w:t>8</w:t>
      </w:r>
      <w:r w:rsidRPr="007D086B">
        <w:rPr>
          <w:rFonts w:asciiTheme="minorBidi" w:hAnsiTheme="minorBidi" w:cstheme="minorBidi"/>
        </w:rPr>
        <w:t xml:space="preserve"> Rule of Law Index.</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855"/>
        <w:rPr>
          <w:rFonts w:asciiTheme="minorBidi" w:hAnsiTheme="minorBidi" w:cstheme="minorBidi"/>
        </w:rPr>
      </w:pPr>
      <w:r w:rsidRPr="007D086B">
        <w:rPr>
          <w:rFonts w:asciiTheme="minorBidi" w:hAnsiTheme="minorBidi" w:cstheme="minorBidi"/>
        </w:rPr>
        <w:t>The Index is deliberately intended to be applied in countries with vastly differing social, cultural, economic and political systems.</w:t>
      </w:r>
    </w:p>
    <w:p w:rsidR="00B93BF2" w:rsidRPr="007D086B" w:rsidRDefault="00B93BF2">
      <w:pPr>
        <w:pStyle w:val="Textoindependiente"/>
        <w:spacing w:before="6"/>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6"/>
        <w:rPr>
          <w:rFonts w:asciiTheme="minorBidi" w:hAnsiTheme="minorBidi" w:cstheme="minorBidi"/>
          <w:b/>
        </w:rPr>
      </w:pPr>
    </w:p>
    <w:p w:rsidR="00B23068" w:rsidRPr="007D086B" w:rsidRDefault="004E2216" w:rsidP="007F58A1">
      <w:pPr>
        <w:pStyle w:val="Textoindependiente"/>
        <w:ind w:left="120"/>
        <w:rPr>
          <w:rFonts w:asciiTheme="minorBidi" w:hAnsiTheme="minorBidi" w:cstheme="minorBidi"/>
        </w:rPr>
      </w:pPr>
      <w:r w:rsidRPr="007D086B">
        <w:rPr>
          <w:rFonts w:asciiTheme="minorBidi" w:hAnsiTheme="minorBidi" w:cstheme="minorBidi"/>
        </w:rPr>
        <w:t>The first edition was published in 2010, with slight variation in methodology and country coverage</w:t>
      </w:r>
      <w:r w:rsidR="007F58A1" w:rsidRPr="007D086B">
        <w:rPr>
          <w:rFonts w:asciiTheme="minorBidi" w:hAnsiTheme="minorBidi" w:cstheme="minorBidi"/>
        </w:rPr>
        <w:t xml:space="preserve">. The data </w:t>
      </w:r>
      <w:r w:rsidRPr="007D086B">
        <w:rPr>
          <w:rFonts w:asciiTheme="minorBidi" w:hAnsiTheme="minorBidi" w:cstheme="minorBidi"/>
        </w:rPr>
        <w:t xml:space="preserve">for computing this index was collected </w:t>
      </w:r>
      <w:r w:rsidR="00497938" w:rsidRPr="007D086B">
        <w:rPr>
          <w:rFonts w:asciiTheme="minorBidi" w:hAnsiTheme="minorBidi" w:cstheme="minorBidi"/>
        </w:rPr>
        <w:t>between May and November 2018</w:t>
      </w:r>
      <w:r w:rsidRPr="007D086B">
        <w:rPr>
          <w:rFonts w:asciiTheme="minorBidi" w:hAnsiTheme="minorBidi" w:cstheme="minorBidi"/>
        </w:rPr>
        <w:t xml:space="preserve"> via a survey of more than 3,</w:t>
      </w:r>
      <w:r w:rsidR="00375AE5" w:rsidRPr="007D086B">
        <w:rPr>
          <w:rFonts w:asciiTheme="minorBidi" w:hAnsiTheme="minorBidi" w:cstheme="minorBidi"/>
        </w:rPr>
        <w:t>8</w:t>
      </w:r>
      <w:r w:rsidRPr="007D086B">
        <w:rPr>
          <w:rFonts w:asciiTheme="minorBidi" w:hAnsiTheme="minorBidi" w:cstheme="minorBidi"/>
        </w:rPr>
        <w:t>00 experts</w:t>
      </w:r>
      <w:r w:rsidR="00FC29A1" w:rsidRPr="007D086B">
        <w:rPr>
          <w:rFonts w:asciiTheme="minorBidi" w:hAnsiTheme="minorBidi" w:cstheme="minorBidi"/>
        </w:rPr>
        <w:t>.</w:t>
      </w:r>
      <w:r w:rsidR="002927A7" w:rsidRPr="007D086B">
        <w:rPr>
          <w:rFonts w:asciiTheme="minorBidi" w:hAnsiTheme="minorBidi" w:cstheme="minorBidi"/>
        </w:rPr>
        <w:t xml:space="preserve"> The </w:t>
      </w:r>
    </w:p>
    <w:p w:rsidR="00B23068" w:rsidRPr="007D086B" w:rsidRDefault="00B23068" w:rsidP="00D268E0">
      <w:pPr>
        <w:pStyle w:val="Textoindependiente"/>
        <w:ind w:left="120" w:right="756"/>
        <w:rPr>
          <w:rFonts w:asciiTheme="minorBidi" w:hAnsiTheme="minorBidi" w:cstheme="minorBidi"/>
          <w:lang w:val="en-US"/>
        </w:rPr>
      </w:pPr>
    </w:p>
    <w:p w:rsidR="00B93BF2" w:rsidRPr="007D086B" w:rsidRDefault="004E2216">
      <w:pPr>
        <w:pStyle w:val="Textoindependiente"/>
        <w:ind w:left="120" w:right="756"/>
        <w:rPr>
          <w:rFonts w:asciiTheme="minorBidi" w:hAnsiTheme="minorBidi" w:cstheme="minorBidi"/>
        </w:rPr>
      </w:pPr>
      <w:r w:rsidRPr="007D086B">
        <w:rPr>
          <w:rFonts w:asciiTheme="minorBidi" w:hAnsiTheme="minorBidi" w:cstheme="minorBidi"/>
        </w:rPr>
        <w:t xml:space="preserve">The data </w:t>
      </w:r>
      <w:r w:rsidR="002578E5" w:rsidRPr="007D086B">
        <w:rPr>
          <w:rFonts w:asciiTheme="minorBidi" w:hAnsiTheme="minorBidi" w:cstheme="minorBidi"/>
        </w:rPr>
        <w:t xml:space="preserve">aggregated data </w:t>
      </w:r>
      <w:r w:rsidR="007F0C51" w:rsidRPr="007D086B">
        <w:rPr>
          <w:rFonts w:asciiTheme="minorBidi" w:hAnsiTheme="minorBidi" w:cstheme="minorBidi"/>
        </w:rPr>
        <w:t xml:space="preserve">for the index </w:t>
      </w:r>
      <w:r w:rsidRPr="007D086B">
        <w:rPr>
          <w:rFonts w:asciiTheme="minorBidi" w:hAnsiTheme="minorBidi" w:cstheme="minorBidi"/>
        </w:rPr>
        <w:t xml:space="preserve">is publicly available online under </w:t>
      </w:r>
      <w:hyperlink r:id="rId25" w:history="1">
        <w:r w:rsidR="007F0C51" w:rsidRPr="007D086B">
          <w:rPr>
            <w:rStyle w:val="Hipervnculo"/>
            <w:rFonts w:asciiTheme="minorBidi" w:hAnsiTheme="minorBidi" w:cstheme="minorBidi"/>
          </w:rPr>
          <w:t xml:space="preserve">http://data.worldjusticeproject.org/. </w:t>
        </w:r>
      </w:hyperlink>
      <w:r w:rsidRPr="007D086B">
        <w:rPr>
          <w:rFonts w:asciiTheme="minorBidi" w:hAnsiTheme="minorBidi" w:cstheme="minorBidi"/>
        </w:rPr>
        <w:t xml:space="preserve">For CPI calculations, </w:t>
      </w:r>
      <w:r w:rsidR="007F0C51" w:rsidRPr="007D086B">
        <w:rPr>
          <w:rFonts w:asciiTheme="minorBidi" w:hAnsiTheme="minorBidi" w:cstheme="minorBidi"/>
        </w:rPr>
        <w:t xml:space="preserve">however, </w:t>
      </w:r>
      <w:r w:rsidRPr="007D086B">
        <w:rPr>
          <w:rFonts w:asciiTheme="minorBidi" w:hAnsiTheme="minorBidi" w:cstheme="minorBidi"/>
        </w:rPr>
        <w:t xml:space="preserve">the disaggregated expert survey data is provided </w:t>
      </w:r>
      <w:r w:rsidR="007F0C51" w:rsidRPr="007D086B">
        <w:rPr>
          <w:rFonts w:asciiTheme="minorBidi" w:hAnsiTheme="minorBidi" w:cstheme="minorBidi"/>
        </w:rPr>
        <w:t>exclusively for</w:t>
      </w:r>
      <w:r w:rsidRPr="007D086B">
        <w:rPr>
          <w:rFonts w:asciiTheme="minorBidi" w:hAnsiTheme="minorBidi" w:cstheme="minorBidi"/>
        </w:rPr>
        <w:t xml:space="preserve"> Transparency International by the WJP.</w:t>
      </w:r>
    </w:p>
    <w:p w:rsidR="00B93BF2" w:rsidRPr="007D086B" w:rsidRDefault="00B93BF2">
      <w:pPr>
        <w:rPr>
          <w:rFonts w:asciiTheme="minorBidi" w:hAnsiTheme="minorBidi" w:cstheme="minorBidi"/>
        </w:rPr>
        <w:sectPr w:rsidR="00B93BF2" w:rsidRPr="007D086B">
          <w:pgSz w:w="11910" w:h="16840"/>
          <w:pgMar w:top="1340" w:right="1680" w:bottom="280" w:left="1680" w:header="720" w:footer="720" w:gutter="0"/>
          <w:cols w:space="720"/>
        </w:sectPr>
      </w:pPr>
    </w:p>
    <w:p w:rsidR="00B93BF2" w:rsidRPr="007D086B" w:rsidRDefault="004E2216">
      <w:pPr>
        <w:pStyle w:val="Ttulo1"/>
        <w:numPr>
          <w:ilvl w:val="0"/>
          <w:numId w:val="8"/>
        </w:numPr>
        <w:tabs>
          <w:tab w:val="left" w:pos="423"/>
        </w:tabs>
        <w:spacing w:before="76"/>
        <w:ind w:right="5021" w:firstLine="0"/>
        <w:rPr>
          <w:rFonts w:asciiTheme="minorBidi" w:hAnsiTheme="minorBidi" w:cstheme="minorBidi"/>
        </w:rPr>
      </w:pPr>
      <w:r w:rsidRPr="007D086B">
        <w:rPr>
          <w:rFonts w:asciiTheme="minorBidi" w:hAnsiTheme="minorBidi" w:cstheme="minorBidi"/>
        </w:rPr>
        <w:lastRenderedPageBreak/>
        <w:t>Varieties of Democracy Project 201</w:t>
      </w:r>
      <w:r w:rsidR="00F95A47" w:rsidRPr="007D086B">
        <w:rPr>
          <w:rFonts w:asciiTheme="minorBidi" w:hAnsiTheme="minorBidi" w:cstheme="minorBidi"/>
        </w:rPr>
        <w:t>9</w:t>
      </w:r>
      <w:r w:rsidRPr="007D086B">
        <w:rPr>
          <w:rFonts w:asciiTheme="minorBidi" w:hAnsiTheme="minorBidi" w:cstheme="minorBidi"/>
        </w:rPr>
        <w:t xml:space="preserve"> Code:</w:t>
      </w:r>
      <w:r w:rsidRPr="007D086B">
        <w:rPr>
          <w:rFonts w:asciiTheme="minorBidi" w:hAnsiTheme="minorBidi" w:cstheme="minorBidi"/>
          <w:spacing w:val="-3"/>
        </w:rPr>
        <w:t xml:space="preserve"> </w:t>
      </w:r>
      <w:r w:rsidRPr="007D086B">
        <w:rPr>
          <w:rFonts w:asciiTheme="minorBidi" w:hAnsiTheme="minorBidi" w:cstheme="minorBidi"/>
        </w:rPr>
        <w:t>VDEM</w:t>
      </w:r>
    </w:p>
    <w:p w:rsidR="00B93BF2" w:rsidRPr="007D086B" w:rsidRDefault="00B93BF2">
      <w:pPr>
        <w:pStyle w:val="Textoindependiente"/>
        <w:spacing w:before="1"/>
        <w:rPr>
          <w:rFonts w:asciiTheme="minorBidi" w:hAnsiTheme="minorBidi" w:cstheme="minorBidi"/>
          <w:b/>
        </w:rPr>
      </w:pPr>
    </w:p>
    <w:p w:rsidR="00B93BF2" w:rsidRPr="007D086B" w:rsidRDefault="004E2216">
      <w:pPr>
        <w:spacing w:line="207" w:lineRule="exact"/>
        <w:ind w:left="120"/>
        <w:rPr>
          <w:rFonts w:asciiTheme="minorBidi" w:eastAsia="Arial" w:hAnsiTheme="minorBidi" w:cstheme="minorBidi"/>
          <w:sz w:val="18"/>
          <w:szCs w:val="22"/>
          <w:lang w:val="en-GB" w:eastAsia="en-GB" w:bidi="en-GB"/>
        </w:rPr>
      </w:pPr>
      <w:r w:rsidRPr="007D086B">
        <w:rPr>
          <w:rFonts w:asciiTheme="minorBidi" w:hAnsiTheme="minorBidi" w:cstheme="minorBidi"/>
          <w:b/>
          <w:sz w:val="18"/>
        </w:rPr>
        <w:t xml:space="preserve">Year of publication: </w:t>
      </w:r>
      <w:r w:rsidRPr="007D086B">
        <w:rPr>
          <w:rFonts w:asciiTheme="minorBidi" w:hAnsiTheme="minorBidi" w:cstheme="minorBidi"/>
          <w:sz w:val="18"/>
        </w:rPr>
        <w:t>201</w:t>
      </w:r>
      <w:r w:rsidR="0029152C" w:rsidRPr="007D086B">
        <w:rPr>
          <w:rFonts w:asciiTheme="minorBidi" w:hAnsiTheme="minorBidi" w:cstheme="minorBidi"/>
          <w:sz w:val="18"/>
        </w:rPr>
        <w:t>9</w:t>
      </w:r>
    </w:p>
    <w:p w:rsidR="00B93BF2" w:rsidRPr="007D086B" w:rsidRDefault="004E2216">
      <w:pPr>
        <w:spacing w:line="206" w:lineRule="exact"/>
        <w:ind w:left="120"/>
        <w:rPr>
          <w:rFonts w:asciiTheme="minorBidi" w:eastAsia="Arial" w:hAnsiTheme="minorBidi" w:cstheme="minorBidi"/>
          <w:sz w:val="18"/>
          <w:szCs w:val="22"/>
          <w:lang w:val="en-GB" w:eastAsia="en-GB" w:bidi="en-GB"/>
        </w:rPr>
      </w:pPr>
      <w:r w:rsidRPr="007D086B">
        <w:rPr>
          <w:rFonts w:asciiTheme="minorBidi" w:hAnsiTheme="minorBidi" w:cstheme="minorBidi"/>
          <w:b/>
          <w:sz w:val="18"/>
        </w:rPr>
        <w:t xml:space="preserve">Type of assessment: </w:t>
      </w:r>
      <w:r w:rsidRPr="007D086B">
        <w:rPr>
          <w:rFonts w:asciiTheme="minorBidi" w:hAnsiTheme="minorBidi" w:cstheme="minorBidi"/>
          <w:sz w:val="18"/>
        </w:rPr>
        <w:t>Expert survey</w:t>
      </w:r>
    </w:p>
    <w:p w:rsidR="00B93BF2" w:rsidRPr="007D086B" w:rsidRDefault="004E2216">
      <w:pPr>
        <w:pStyle w:val="Textoindependiente"/>
        <w:spacing w:line="207" w:lineRule="exact"/>
        <w:ind w:left="120"/>
        <w:rPr>
          <w:rFonts w:asciiTheme="minorBidi" w:hAnsiTheme="minorBidi" w:cstheme="minorBidi"/>
        </w:rPr>
      </w:pPr>
      <w:r w:rsidRPr="007D086B">
        <w:rPr>
          <w:rFonts w:asciiTheme="minorBidi" w:hAnsiTheme="minorBidi" w:cstheme="minorBidi"/>
          <w:b/>
        </w:rPr>
        <w:t xml:space="preserve">Data provider: </w:t>
      </w:r>
      <w:r w:rsidRPr="007D086B">
        <w:rPr>
          <w:rFonts w:asciiTheme="minorBidi" w:hAnsiTheme="minorBidi" w:cstheme="minorBidi"/>
        </w:rPr>
        <w:t>University of Gothenburg, V-Dem Institute and University of Notre Dame</w:t>
      </w:r>
    </w:p>
    <w:p w:rsidR="00B93BF2" w:rsidRPr="007D086B" w:rsidRDefault="00B93BF2">
      <w:pPr>
        <w:pStyle w:val="Textoindependiente"/>
        <w:spacing w:before="4"/>
        <w:rPr>
          <w:rFonts w:asciiTheme="minorBidi" w:hAnsiTheme="minorBidi" w:cstheme="minorBidi"/>
          <w:sz w:val="24"/>
        </w:rPr>
      </w:pPr>
    </w:p>
    <w:p w:rsidR="00B93BF2" w:rsidRPr="007D086B" w:rsidRDefault="004E2216">
      <w:pPr>
        <w:pStyle w:val="Textoindependiente"/>
        <w:ind w:left="120" w:right="105"/>
        <w:rPr>
          <w:rFonts w:asciiTheme="minorBidi" w:hAnsiTheme="minorBidi" w:cstheme="minorBidi"/>
        </w:rPr>
      </w:pPr>
      <w:proofErr w:type="gramStart"/>
      <w:r w:rsidRPr="007D086B">
        <w:rPr>
          <w:rFonts w:asciiTheme="minorBidi" w:hAnsiTheme="minorBidi" w:cstheme="minorBidi"/>
        </w:rPr>
        <w:t>Varieties of Democracy (V-Dem) is</w:t>
      </w:r>
      <w:proofErr w:type="gramEnd"/>
      <w:r w:rsidRPr="007D086B">
        <w:rPr>
          <w:rFonts w:asciiTheme="minorBidi" w:hAnsiTheme="minorBidi" w:cstheme="minorBidi"/>
        </w:rPr>
        <w:t xml:space="preserve"> a new approach to conceptualising and measuring democracy. V- Dem provides a multidimensional and disaggregated dataset that reflects the complexity of the concept of democracy as a system of rule that goes beyond the simple presence of elections. The V-Dem project distinguishes between seven high-level principles of democracy: electoral, liberal, participatory, deliberative, egalitarian, </w:t>
      </w:r>
      <w:proofErr w:type="spellStart"/>
      <w:r w:rsidRPr="007D086B">
        <w:rPr>
          <w:rFonts w:asciiTheme="minorBidi" w:hAnsiTheme="minorBidi" w:cstheme="minorBidi"/>
        </w:rPr>
        <w:t>majoritarian</w:t>
      </w:r>
      <w:proofErr w:type="spellEnd"/>
      <w:r w:rsidRPr="007D086B">
        <w:rPr>
          <w:rFonts w:asciiTheme="minorBidi" w:hAnsiTheme="minorBidi" w:cstheme="minorBidi"/>
        </w:rPr>
        <w:t xml:space="preserve"> and consensual, and collects data to measure these principles.</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115"/>
        <w:rPr>
          <w:rFonts w:asciiTheme="minorBidi" w:hAnsiTheme="minorBidi" w:cstheme="minorBidi"/>
        </w:rPr>
      </w:pPr>
      <w:r w:rsidRPr="007D086B">
        <w:rPr>
          <w:rFonts w:asciiTheme="minorBidi" w:hAnsiTheme="minorBidi" w:cstheme="minorBidi"/>
        </w:rPr>
        <w:t xml:space="preserve">It is a collaboration among more than 3,000 scholars worldwide which is co-hosted by the Department of Political Science at the University of Gothenburg, Sweden and the Kellogg Institute at the University </w:t>
      </w:r>
      <w:proofErr w:type="gramStart"/>
      <w:r w:rsidRPr="007D086B">
        <w:rPr>
          <w:rFonts w:asciiTheme="minorBidi" w:hAnsiTheme="minorBidi" w:cstheme="minorBidi"/>
        </w:rPr>
        <w:t>of</w:t>
      </w:r>
      <w:proofErr w:type="gramEnd"/>
      <w:r w:rsidRPr="007D086B">
        <w:rPr>
          <w:rFonts w:asciiTheme="minorBidi" w:hAnsiTheme="minorBidi" w:cstheme="minorBidi"/>
        </w:rPr>
        <w:t xml:space="preserve"> Notre Dame, USA. With four principal investigators, fifteen project managers with special responsibility for issue areas, more than thirty regional managers, 170 country coordinators, research assistants, and 2,500 country experts, the V-Dem project is one of the largest social science data collection projects focusing on research.</w:t>
      </w:r>
    </w:p>
    <w:p w:rsidR="00B93BF2" w:rsidRPr="007D086B" w:rsidRDefault="00B93BF2">
      <w:pPr>
        <w:pStyle w:val="Textoindependiente"/>
        <w:spacing w:before="1"/>
        <w:rPr>
          <w:rFonts w:asciiTheme="minorBidi" w:hAnsiTheme="minorBidi" w:cstheme="minorBidi"/>
        </w:rPr>
      </w:pPr>
    </w:p>
    <w:p w:rsidR="00C4510F" w:rsidRPr="007D086B" w:rsidRDefault="004E2216" w:rsidP="00D268E0">
      <w:pPr>
        <w:pStyle w:val="Textoindependiente"/>
        <w:ind w:left="120" w:right="115"/>
        <w:rPr>
          <w:rFonts w:asciiTheme="minorBidi" w:hAnsiTheme="minorBidi" w:cstheme="minorBidi"/>
        </w:rPr>
      </w:pPr>
      <w:r w:rsidRPr="007D086B">
        <w:rPr>
          <w:rFonts w:asciiTheme="minorBidi" w:hAnsiTheme="minorBidi" w:cstheme="minorBidi"/>
        </w:rPr>
        <w:t xml:space="preserve">As of </w:t>
      </w:r>
      <w:r w:rsidR="00A23D2C" w:rsidRPr="007D086B">
        <w:rPr>
          <w:rFonts w:asciiTheme="minorBidi" w:hAnsiTheme="minorBidi" w:cstheme="minorBidi"/>
        </w:rPr>
        <w:t xml:space="preserve">April </w:t>
      </w:r>
      <w:r w:rsidRPr="007D086B">
        <w:rPr>
          <w:rFonts w:asciiTheme="minorBidi" w:hAnsiTheme="minorBidi" w:cstheme="minorBidi"/>
        </w:rPr>
        <w:t>201</w:t>
      </w:r>
      <w:r w:rsidR="00691ADA" w:rsidRPr="007D086B">
        <w:rPr>
          <w:rFonts w:asciiTheme="minorBidi" w:hAnsiTheme="minorBidi" w:cstheme="minorBidi"/>
        </w:rPr>
        <w:t>9</w:t>
      </w:r>
      <w:r w:rsidRPr="007D086B">
        <w:rPr>
          <w:rFonts w:asciiTheme="minorBidi" w:hAnsiTheme="minorBidi" w:cstheme="minorBidi"/>
        </w:rPr>
        <w:t>, V-</w:t>
      </w:r>
      <w:proofErr w:type="spellStart"/>
      <w:r w:rsidRPr="007D086B">
        <w:rPr>
          <w:rFonts w:asciiTheme="minorBidi" w:hAnsiTheme="minorBidi" w:cstheme="minorBidi"/>
        </w:rPr>
        <w:t>Dem’s</w:t>
      </w:r>
      <w:proofErr w:type="spellEnd"/>
      <w:r w:rsidRPr="007D086B">
        <w:rPr>
          <w:rFonts w:asciiTheme="minorBidi" w:hAnsiTheme="minorBidi" w:cstheme="minorBidi"/>
        </w:rPr>
        <w:t xml:space="preserve"> database contains </w:t>
      </w:r>
      <w:r w:rsidR="00C4510F" w:rsidRPr="007D086B">
        <w:rPr>
          <w:rFonts w:asciiTheme="minorBidi" w:hAnsiTheme="minorBidi" w:cstheme="minorBidi"/>
        </w:rPr>
        <w:t>database containing over 27 million data points. Since 2019, the dataset covers 202 countries from 1789-2018 with annual updates to follow</w:t>
      </w:r>
      <w:r w:rsidR="007A2496" w:rsidRPr="007D086B">
        <w:rPr>
          <w:rFonts w:asciiTheme="minorBidi" w:hAnsiTheme="minorBidi" w:cstheme="minorBidi"/>
        </w:rPr>
        <w:t xml:space="preserve"> around April of each year. </w:t>
      </w:r>
    </w:p>
    <w:p w:rsidR="00B93BF2" w:rsidRPr="007D086B" w:rsidRDefault="00B93BF2" w:rsidP="00D268E0">
      <w:pPr>
        <w:pStyle w:val="Textoindependiente"/>
        <w:ind w:right="115"/>
        <w:rPr>
          <w:rFonts w:asciiTheme="minorBidi" w:hAnsiTheme="minorBidi" w:cstheme="minorBidi"/>
        </w:rPr>
      </w:pPr>
    </w:p>
    <w:p w:rsidR="00B93BF2" w:rsidRPr="007D086B" w:rsidRDefault="004E2216">
      <w:pPr>
        <w:pStyle w:val="Ttulo1"/>
        <w:spacing w:before="1"/>
        <w:rPr>
          <w:rFonts w:asciiTheme="minorBidi" w:hAnsiTheme="minorBidi" w:cstheme="minorBidi"/>
        </w:rPr>
      </w:pPr>
      <w:r w:rsidRPr="007D086B">
        <w:rPr>
          <w:rFonts w:asciiTheme="minorBidi" w:hAnsiTheme="minorBidi" w:cstheme="minorBidi"/>
        </w:rPr>
        <w:t>Corruption question(s)</w:t>
      </w:r>
    </w:p>
    <w:p w:rsidR="00B93BF2" w:rsidRPr="007D086B" w:rsidRDefault="00B93BF2">
      <w:pPr>
        <w:pStyle w:val="Textoindependiente"/>
        <w:spacing w:before="5"/>
        <w:rPr>
          <w:rFonts w:asciiTheme="minorBidi" w:hAnsiTheme="minorBidi" w:cstheme="minorBidi"/>
          <w:b/>
        </w:rPr>
      </w:pPr>
    </w:p>
    <w:p w:rsidR="00B93BF2" w:rsidRPr="007D086B" w:rsidRDefault="004E2216">
      <w:pPr>
        <w:pStyle w:val="Textoindependiente"/>
        <w:spacing w:before="1"/>
        <w:ind w:left="120"/>
        <w:rPr>
          <w:rFonts w:asciiTheme="minorBidi" w:hAnsiTheme="minorBidi" w:cstheme="minorBidi"/>
        </w:rPr>
      </w:pPr>
      <w:r w:rsidRPr="007D086B">
        <w:rPr>
          <w:rFonts w:asciiTheme="minorBidi" w:hAnsiTheme="minorBidi" w:cstheme="minorBidi"/>
        </w:rPr>
        <w:t>Question: How pervasive is political corruption? (v2x_corr)</w:t>
      </w:r>
    </w:p>
    <w:p w:rsidR="00B93BF2" w:rsidRPr="007D086B" w:rsidRDefault="00B93BF2">
      <w:pPr>
        <w:pStyle w:val="Textoindependiente"/>
        <w:spacing w:before="10"/>
        <w:rPr>
          <w:rFonts w:asciiTheme="minorBidi" w:hAnsiTheme="minorBidi" w:cstheme="minorBidi"/>
          <w:sz w:val="17"/>
        </w:rPr>
      </w:pPr>
    </w:p>
    <w:p w:rsidR="00B93BF2" w:rsidRPr="007D086B" w:rsidRDefault="004E2216">
      <w:pPr>
        <w:pStyle w:val="Textoindependiente"/>
        <w:ind w:left="120" w:right="135"/>
        <w:rPr>
          <w:rFonts w:asciiTheme="minorBidi" w:hAnsiTheme="minorBidi" w:cstheme="minorBidi"/>
        </w:rPr>
      </w:pPr>
      <w:r w:rsidRPr="007D086B">
        <w:rPr>
          <w:rFonts w:asciiTheme="minorBidi" w:hAnsiTheme="minorBidi" w:cstheme="minorBidi"/>
        </w:rPr>
        <w:t>The directionality of the V-Dem corruption index runs from less corrupt to more corrupt (unlike the other V-Dem variables that generally run from less democratic to more democratic situation). The corruption index includes measures of six distinct types of corruption that cover both different areas and levels of the political realm, distinguishing between executive, legislative and judicial corruption. Within the executive realm, the measures also distinguish between corruption mostly pertaining to bribery, and corruption due to embezzlement. Finally, they differentiate between corruption in the highest echelons of the executive (at the level of the rulers/cabinet) and in the public sector at large. The measures thus tap into several distinguishable types of corruption: both petty and grand; both bribery and theft; both corruption aimed at influencing law making and that affects implementation.</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spacing w:before="1"/>
        <w:ind w:left="120"/>
        <w:rPr>
          <w:rFonts w:asciiTheme="minorBidi" w:hAnsiTheme="minorBidi" w:cstheme="minorBidi"/>
        </w:rPr>
      </w:pPr>
      <w:r w:rsidRPr="007D086B">
        <w:rPr>
          <w:rFonts w:asciiTheme="minorBidi" w:hAnsiTheme="minorBidi" w:cstheme="minorBidi"/>
        </w:rPr>
        <w:t>Aggregation: The index is arrived at by taking the average of (a) public sector corruption index (b) executive corruption index (c) the indicator for legislative corruption and (d) the indicator for judicial corruption. In other words, these four different government spheres are weighted equally in the resulting index.</w:t>
      </w:r>
    </w:p>
    <w:p w:rsidR="00B93BF2" w:rsidRPr="007D086B" w:rsidRDefault="00B93BF2">
      <w:pPr>
        <w:pStyle w:val="Textoindependiente"/>
        <w:spacing w:before="6"/>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Scores</w:t>
      </w:r>
    </w:p>
    <w:p w:rsidR="00B93BF2" w:rsidRPr="007D086B" w:rsidRDefault="00B93BF2">
      <w:pPr>
        <w:pStyle w:val="Textoindependiente"/>
        <w:spacing w:before="3"/>
        <w:rPr>
          <w:rFonts w:asciiTheme="minorBidi" w:hAnsiTheme="minorBidi" w:cstheme="minorBidi"/>
          <w:b/>
        </w:rPr>
      </w:pPr>
    </w:p>
    <w:p w:rsidR="5FF8CCF7" w:rsidRPr="007D086B" w:rsidRDefault="004E2216" w:rsidP="00773ABD">
      <w:pPr>
        <w:pStyle w:val="Textoindependiente"/>
        <w:spacing w:before="1"/>
        <w:ind w:left="120"/>
        <w:rPr>
          <w:rFonts w:asciiTheme="minorBidi" w:hAnsiTheme="minorBidi" w:cstheme="minorBidi"/>
        </w:rPr>
      </w:pPr>
      <w:r w:rsidRPr="007D086B">
        <w:rPr>
          <w:rFonts w:asciiTheme="minorBidi" w:hAnsiTheme="minorBidi" w:cstheme="minorBidi"/>
        </w:rPr>
        <w:t xml:space="preserve">Scores are given on a continuous scale from </w:t>
      </w:r>
      <w:r w:rsidR="5FF8CCF7" w:rsidRPr="007D086B">
        <w:rPr>
          <w:rFonts w:asciiTheme="minorBidi" w:hAnsiTheme="minorBidi" w:cstheme="minorBidi"/>
        </w:rPr>
        <w:t>0 (lowest level of corruption) to 1 (highest level of corruption).</w:t>
      </w:r>
    </w:p>
    <w:p w:rsidR="00B93BF2" w:rsidRPr="007D086B" w:rsidRDefault="00B93BF2">
      <w:pPr>
        <w:pStyle w:val="Textoindependiente"/>
        <w:spacing w:before="7"/>
        <w:rPr>
          <w:rFonts w:asciiTheme="minorBidi" w:hAnsiTheme="minorBidi" w:cstheme="minorBidi"/>
          <w:sz w:val="17"/>
        </w:rPr>
      </w:pPr>
    </w:p>
    <w:p w:rsidR="00B93BF2" w:rsidRPr="007D086B" w:rsidRDefault="004E2216">
      <w:pPr>
        <w:pStyle w:val="Ttulo1"/>
        <w:rPr>
          <w:rFonts w:asciiTheme="minorBidi" w:hAnsiTheme="minorBidi" w:cstheme="minorBidi"/>
        </w:rPr>
      </w:pPr>
      <w:r w:rsidRPr="007D086B">
        <w:rPr>
          <w:rFonts w:asciiTheme="minorBidi" w:hAnsiTheme="minorBidi" w:cstheme="minorBidi"/>
        </w:rPr>
        <w:t>Country coverage</w:t>
      </w:r>
    </w:p>
    <w:p w:rsidR="00B93BF2" w:rsidRPr="007D086B" w:rsidRDefault="00B93BF2">
      <w:pPr>
        <w:pStyle w:val="Textoindependiente"/>
        <w:spacing w:before="4"/>
        <w:rPr>
          <w:rFonts w:asciiTheme="minorBidi" w:hAnsiTheme="minorBidi" w:cstheme="minorBidi"/>
          <w:b/>
        </w:rPr>
      </w:pPr>
    </w:p>
    <w:p w:rsidR="00B93BF2" w:rsidRPr="007D086B" w:rsidRDefault="004E2216">
      <w:pPr>
        <w:pStyle w:val="Textoindependiente"/>
        <w:ind w:left="120"/>
        <w:rPr>
          <w:rFonts w:asciiTheme="minorBidi" w:hAnsiTheme="minorBidi" w:cstheme="minorBidi"/>
        </w:rPr>
      </w:pPr>
      <w:r w:rsidRPr="007D086B">
        <w:rPr>
          <w:rFonts w:asciiTheme="minorBidi" w:hAnsiTheme="minorBidi" w:cstheme="minorBidi"/>
        </w:rPr>
        <w:t>17</w:t>
      </w:r>
      <w:r w:rsidR="00E173B6" w:rsidRPr="007D086B">
        <w:rPr>
          <w:rFonts w:asciiTheme="minorBidi" w:hAnsiTheme="minorBidi" w:cstheme="minorBidi"/>
        </w:rPr>
        <w:t>9</w:t>
      </w:r>
      <w:r w:rsidRPr="007D086B">
        <w:rPr>
          <w:rFonts w:asciiTheme="minorBidi" w:hAnsiTheme="minorBidi" w:cstheme="minorBidi"/>
        </w:rPr>
        <w:t xml:space="preserve"> countries were scored</w:t>
      </w:r>
      <w:r w:rsidR="00500D16" w:rsidRPr="007D086B">
        <w:rPr>
          <w:rFonts w:asciiTheme="minorBidi" w:hAnsiTheme="minorBidi" w:cstheme="minorBidi"/>
        </w:rPr>
        <w:t xml:space="preserve"> for the year 2018</w:t>
      </w:r>
      <w:r w:rsidRPr="007D086B">
        <w:rPr>
          <w:rFonts w:asciiTheme="minorBidi" w:hAnsiTheme="minorBidi" w:cstheme="minorBidi"/>
        </w:rPr>
        <w:t xml:space="preserve"> in the 201</w:t>
      </w:r>
      <w:r w:rsidR="00E47759" w:rsidRPr="007D086B">
        <w:rPr>
          <w:rFonts w:asciiTheme="minorBidi" w:hAnsiTheme="minorBidi" w:cstheme="minorBidi"/>
        </w:rPr>
        <w:t>9</w:t>
      </w:r>
      <w:r w:rsidRPr="007D086B">
        <w:rPr>
          <w:rFonts w:asciiTheme="minorBidi" w:hAnsiTheme="minorBidi" w:cstheme="minorBidi"/>
        </w:rPr>
        <w:t xml:space="preserve"> update of the index</w:t>
      </w:r>
      <w:r w:rsidR="006927A9" w:rsidRPr="007D086B">
        <w:rPr>
          <w:rFonts w:asciiTheme="minorBidi" w:hAnsiTheme="minorBidi" w:cstheme="minorBidi"/>
        </w:rPr>
        <w:t xml:space="preserve"> used for the CPI calculation</w:t>
      </w:r>
      <w:r w:rsidRPr="007D086B">
        <w:rPr>
          <w:rFonts w:asciiTheme="minorBidi" w:hAnsiTheme="minorBidi" w:cstheme="minorBidi"/>
        </w:rPr>
        <w:t>.</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ind w:left="120" w:right="206"/>
        <w:rPr>
          <w:rFonts w:asciiTheme="minorBidi" w:hAnsiTheme="minorBidi" w:cstheme="minorBidi"/>
        </w:rPr>
      </w:pPr>
      <w:r w:rsidRPr="007D086B">
        <w:rPr>
          <w:rFonts w:asciiTheme="minorBidi" w:hAnsiTheme="minorBidi" w:cstheme="minorBidi"/>
        </w:rPr>
        <w:t>V-Dem draws on theoretical and methodological expertise from its worldwide team to produce data in the most objective and reliable way possible. Approximately half of the indicators in the V-Dem dataset are based on factual information obtainable from official documents such as constitutions and government records. The remainder consists of more subjective assessments on topics like democratic and governing practices and compliance with de jure rules. On such issues, typically five experts provide ratings for the country, thematic area and time period for which they have information.</w:t>
      </w:r>
    </w:p>
    <w:p w:rsidR="00B93BF2" w:rsidRPr="007D086B" w:rsidRDefault="00B93BF2">
      <w:pPr>
        <w:pStyle w:val="Textoindependiente"/>
        <w:spacing w:before="1"/>
        <w:rPr>
          <w:rFonts w:asciiTheme="minorBidi" w:hAnsiTheme="minorBidi" w:cstheme="minorBidi"/>
        </w:rPr>
      </w:pPr>
    </w:p>
    <w:p w:rsidR="00B93BF2" w:rsidRPr="007D086B" w:rsidRDefault="004E2216">
      <w:pPr>
        <w:pStyle w:val="Textoindependiente"/>
        <w:spacing w:before="1"/>
        <w:ind w:left="120" w:right="25"/>
        <w:rPr>
          <w:rFonts w:asciiTheme="minorBidi" w:hAnsiTheme="minorBidi" w:cstheme="minorBidi"/>
        </w:rPr>
      </w:pPr>
      <w:r w:rsidRPr="007D086B">
        <w:rPr>
          <w:rFonts w:asciiTheme="minorBidi" w:hAnsiTheme="minorBidi" w:cstheme="minorBidi"/>
        </w:rPr>
        <w:t xml:space="preserve">To address variation in coder ratings, V-Dem works closely with leading social science research methodologists and has developed a state of the art Bayesian measurement model that, to the extent possible, addresses coder error and issues of comparability across countries and over time. V-Dem also provides upper and lower point estimates, which represent a range of probable values for a given observation. When the ranges of two observations do not overlap, there is relative confidence that difference between them is significant. V-Dem is continually experimenting with new techniques and soliciting feedback from experts throughout the field. In this sense, V-Dem is at the cutting edge of </w:t>
      </w:r>
      <w:r w:rsidRPr="007D086B">
        <w:rPr>
          <w:rFonts w:asciiTheme="minorBidi" w:hAnsiTheme="minorBidi" w:cstheme="minorBidi"/>
        </w:rPr>
        <w:lastRenderedPageBreak/>
        <w:t>developing new and improved methods to increase both the reliability and comparability of expert survey data. V-Dem also draws on the team’s academic expertise to develop theoretically informed techniques for aggregating indicators into mid- and high-level indices.</w:t>
      </w:r>
    </w:p>
    <w:p w:rsidR="00D268E0" w:rsidRPr="007D086B" w:rsidRDefault="00D268E0" w:rsidP="00D268E0">
      <w:pPr>
        <w:pStyle w:val="Ttulo1"/>
        <w:spacing w:before="82"/>
        <w:ind w:left="0"/>
        <w:rPr>
          <w:rFonts w:asciiTheme="minorBidi" w:hAnsiTheme="minorBidi" w:cstheme="minorBidi"/>
        </w:rPr>
      </w:pPr>
    </w:p>
    <w:p w:rsidR="00B93BF2" w:rsidRPr="007D086B" w:rsidRDefault="004E2216" w:rsidP="00D268E0">
      <w:pPr>
        <w:pStyle w:val="Ttulo1"/>
        <w:spacing w:before="80"/>
        <w:ind w:left="142"/>
        <w:rPr>
          <w:rFonts w:asciiTheme="minorBidi" w:hAnsiTheme="minorBidi" w:cstheme="minorBidi"/>
        </w:rPr>
      </w:pPr>
      <w:r w:rsidRPr="007D086B">
        <w:rPr>
          <w:rFonts w:asciiTheme="minorBidi" w:hAnsiTheme="minorBidi" w:cstheme="minorBidi"/>
        </w:rPr>
        <w:t>Data availability</w:t>
      </w:r>
    </w:p>
    <w:p w:rsidR="00B93BF2" w:rsidRPr="007D086B" w:rsidRDefault="00B93BF2">
      <w:pPr>
        <w:pStyle w:val="Textoindependiente"/>
        <w:spacing w:before="6"/>
        <w:rPr>
          <w:rFonts w:asciiTheme="minorBidi" w:hAnsiTheme="minorBidi" w:cstheme="minorBidi"/>
          <w:b/>
        </w:rPr>
      </w:pPr>
    </w:p>
    <w:p w:rsidR="00226D92" w:rsidRPr="007D086B" w:rsidRDefault="004E2216">
      <w:pPr>
        <w:pStyle w:val="Textoindependiente"/>
        <w:ind w:left="120" w:right="155"/>
        <w:rPr>
          <w:rFonts w:asciiTheme="minorBidi" w:hAnsiTheme="minorBidi" w:cstheme="minorBidi"/>
        </w:rPr>
      </w:pPr>
      <w:r w:rsidRPr="007D086B">
        <w:rPr>
          <w:rFonts w:asciiTheme="minorBidi" w:hAnsiTheme="minorBidi" w:cstheme="minorBidi"/>
        </w:rPr>
        <w:t>V-Dem data can be publicly accessed through</w:t>
      </w:r>
      <w:r w:rsidR="00B70941" w:rsidRPr="007D086B">
        <w:rPr>
          <w:rFonts w:asciiTheme="minorBidi" w:hAnsiTheme="minorBidi" w:cstheme="minorBidi"/>
        </w:rPr>
        <w:t xml:space="preserve"> </w:t>
      </w:r>
      <w:hyperlink r:id="rId26" w:history="1">
        <w:r w:rsidR="002E6CEE" w:rsidRPr="007D086B">
          <w:rPr>
            <w:rStyle w:val="Hipervnculo"/>
            <w:rFonts w:asciiTheme="minorBidi" w:hAnsiTheme="minorBidi" w:cstheme="minorBidi"/>
          </w:rPr>
          <w:t>https://www.v-dem.net/en/data/data-version-9/</w:t>
        </w:r>
      </w:hyperlink>
      <w:r w:rsidR="002E6CEE" w:rsidRPr="007D086B">
        <w:rPr>
          <w:rFonts w:asciiTheme="minorBidi" w:hAnsiTheme="minorBidi" w:cstheme="minorBidi"/>
        </w:rPr>
        <w:t xml:space="preserve"> </w:t>
      </w:r>
    </w:p>
    <w:p w:rsidR="00B93BF2" w:rsidRPr="007D086B" w:rsidRDefault="002E6CEE">
      <w:pPr>
        <w:pStyle w:val="Textoindependiente"/>
        <w:ind w:left="120" w:right="155"/>
        <w:rPr>
          <w:rFonts w:asciiTheme="minorBidi" w:hAnsiTheme="minorBidi" w:cstheme="minorBidi"/>
        </w:rPr>
      </w:pPr>
      <w:r w:rsidRPr="007D086B">
        <w:rPr>
          <w:rFonts w:asciiTheme="minorBidi" w:hAnsiTheme="minorBidi" w:cstheme="minorBidi"/>
        </w:rPr>
        <w:t xml:space="preserve">The </w:t>
      </w:r>
      <w:r w:rsidR="004E2216" w:rsidRPr="007D086B">
        <w:rPr>
          <w:rFonts w:asciiTheme="minorBidi" w:hAnsiTheme="minorBidi" w:cstheme="minorBidi"/>
        </w:rPr>
        <w:t>codebook is available at</w:t>
      </w:r>
      <w:r w:rsidRPr="007D086B">
        <w:rPr>
          <w:rFonts w:asciiTheme="minorBidi" w:hAnsiTheme="minorBidi" w:cstheme="minorBidi"/>
        </w:rPr>
        <w:t xml:space="preserve"> </w:t>
      </w:r>
      <w:hyperlink r:id="rId27" w:history="1">
        <w:r w:rsidR="00E47759" w:rsidRPr="007D086B">
          <w:rPr>
            <w:rStyle w:val="Hipervnculo"/>
            <w:rFonts w:asciiTheme="minorBidi" w:hAnsiTheme="minorBidi" w:cstheme="minorBidi"/>
          </w:rPr>
          <w:t>https://www.v-dem.net/media/filer_public/e6/d2/e6d27595-9d69-4312-b09f-63d2a0a65df2/v-dem_codebook_v9.pdf</w:t>
        </w:r>
      </w:hyperlink>
      <w:r w:rsidR="00E47759" w:rsidRPr="007D086B">
        <w:rPr>
          <w:rFonts w:asciiTheme="minorBidi" w:hAnsiTheme="minorBidi" w:cstheme="minorBidi"/>
        </w:rPr>
        <w:t xml:space="preserve"> </w:t>
      </w:r>
    </w:p>
    <w:sectPr w:rsidR="00B93BF2" w:rsidRPr="007D086B" w:rsidSect="00A34572">
      <w:pgSz w:w="11910" w:h="16840"/>
      <w:pgMar w:top="154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EAC" w:rsidRDefault="009D2EAC" w:rsidP="00D268E0">
      <w:r>
        <w:separator/>
      </w:r>
    </w:p>
  </w:endnote>
  <w:endnote w:type="continuationSeparator" w:id="0">
    <w:p w:rsidR="009D2EAC" w:rsidRDefault="009D2EAC" w:rsidP="00D268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981806"/>
      <w:docPartObj>
        <w:docPartGallery w:val="Page Numbers (Bottom of Page)"/>
        <w:docPartUnique/>
      </w:docPartObj>
    </w:sdtPr>
    <w:sdtEndPr>
      <w:rPr>
        <w:rFonts w:asciiTheme="minorBidi" w:hAnsiTheme="minorBidi" w:cstheme="minorBidi"/>
        <w:noProof/>
      </w:rPr>
    </w:sdtEndPr>
    <w:sdtContent>
      <w:p w:rsidR="007D086B" w:rsidRPr="00D268E0" w:rsidRDefault="00A87BDA">
        <w:pPr>
          <w:pStyle w:val="Piedepgina"/>
          <w:jc w:val="center"/>
          <w:rPr>
            <w:rFonts w:asciiTheme="minorBidi" w:hAnsiTheme="minorBidi" w:cstheme="minorBidi"/>
          </w:rPr>
        </w:pPr>
        <w:r w:rsidRPr="00D268E0">
          <w:rPr>
            <w:rFonts w:asciiTheme="minorBidi" w:hAnsiTheme="minorBidi" w:cstheme="minorBidi"/>
          </w:rPr>
          <w:fldChar w:fldCharType="begin"/>
        </w:r>
        <w:r w:rsidR="007D086B" w:rsidRPr="00D268E0">
          <w:rPr>
            <w:rFonts w:asciiTheme="minorBidi" w:hAnsiTheme="minorBidi" w:cstheme="minorBidi"/>
          </w:rPr>
          <w:instrText xml:space="preserve"> PAGE   \* MERGEFORMAT </w:instrText>
        </w:r>
        <w:r w:rsidRPr="00D268E0">
          <w:rPr>
            <w:rFonts w:asciiTheme="minorBidi" w:hAnsiTheme="minorBidi" w:cstheme="minorBidi"/>
          </w:rPr>
          <w:fldChar w:fldCharType="separate"/>
        </w:r>
        <w:r w:rsidR="006C7F17">
          <w:rPr>
            <w:rFonts w:asciiTheme="minorBidi" w:hAnsiTheme="minorBidi" w:cstheme="minorBidi"/>
            <w:noProof/>
          </w:rPr>
          <w:t>11</w:t>
        </w:r>
        <w:r w:rsidRPr="00D268E0">
          <w:rPr>
            <w:rFonts w:asciiTheme="minorBidi" w:hAnsiTheme="minorBidi" w:cstheme="minorBidi"/>
            <w:noProof/>
          </w:rPr>
          <w:fldChar w:fldCharType="end"/>
        </w:r>
      </w:p>
    </w:sdtContent>
  </w:sdt>
  <w:p w:rsidR="007D086B" w:rsidRPr="00D268E0" w:rsidRDefault="007D086B">
    <w:pPr>
      <w:pStyle w:val="Piedepgina"/>
      <w:rPr>
        <w:rFonts w:asciiTheme="minorBidi" w:hAnsiTheme="minorBidi" w:cs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EAC" w:rsidRDefault="009D2EAC" w:rsidP="00D268E0">
      <w:r>
        <w:separator/>
      </w:r>
    </w:p>
  </w:footnote>
  <w:footnote w:type="continuationSeparator" w:id="0">
    <w:p w:rsidR="009D2EAC" w:rsidRDefault="009D2EAC" w:rsidP="00D268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494"/>
    <w:multiLevelType w:val="hybridMultilevel"/>
    <w:tmpl w:val="F326A330"/>
    <w:lvl w:ilvl="0" w:tplc="FCE47ECE">
      <w:numFmt w:val="bullet"/>
      <w:lvlText w:val=""/>
      <w:lvlJc w:val="left"/>
      <w:pPr>
        <w:ind w:left="372" w:hanging="252"/>
      </w:pPr>
      <w:rPr>
        <w:rFonts w:ascii="Symbol" w:eastAsia="Symbol" w:hAnsi="Symbol" w:cs="Symbol" w:hint="default"/>
        <w:w w:val="100"/>
        <w:sz w:val="18"/>
        <w:szCs w:val="18"/>
        <w:lang w:val="en-GB" w:eastAsia="en-GB" w:bidi="en-GB"/>
      </w:rPr>
    </w:lvl>
    <w:lvl w:ilvl="1" w:tplc="4CEC7416">
      <w:numFmt w:val="bullet"/>
      <w:lvlText w:val="•"/>
      <w:lvlJc w:val="left"/>
      <w:pPr>
        <w:ind w:left="1196" w:hanging="252"/>
      </w:pPr>
      <w:rPr>
        <w:rFonts w:hint="default"/>
        <w:lang w:val="en-GB" w:eastAsia="en-GB" w:bidi="en-GB"/>
      </w:rPr>
    </w:lvl>
    <w:lvl w:ilvl="2" w:tplc="0A46640A">
      <w:numFmt w:val="bullet"/>
      <w:lvlText w:val="•"/>
      <w:lvlJc w:val="left"/>
      <w:pPr>
        <w:ind w:left="2013" w:hanging="252"/>
      </w:pPr>
      <w:rPr>
        <w:rFonts w:hint="default"/>
        <w:lang w:val="en-GB" w:eastAsia="en-GB" w:bidi="en-GB"/>
      </w:rPr>
    </w:lvl>
    <w:lvl w:ilvl="3" w:tplc="5E02C8F2">
      <w:numFmt w:val="bullet"/>
      <w:lvlText w:val="•"/>
      <w:lvlJc w:val="left"/>
      <w:pPr>
        <w:ind w:left="2829" w:hanging="252"/>
      </w:pPr>
      <w:rPr>
        <w:rFonts w:hint="default"/>
        <w:lang w:val="en-GB" w:eastAsia="en-GB" w:bidi="en-GB"/>
      </w:rPr>
    </w:lvl>
    <w:lvl w:ilvl="4" w:tplc="9B22E60E">
      <w:numFmt w:val="bullet"/>
      <w:lvlText w:val="•"/>
      <w:lvlJc w:val="left"/>
      <w:pPr>
        <w:ind w:left="3646" w:hanging="252"/>
      </w:pPr>
      <w:rPr>
        <w:rFonts w:hint="default"/>
        <w:lang w:val="en-GB" w:eastAsia="en-GB" w:bidi="en-GB"/>
      </w:rPr>
    </w:lvl>
    <w:lvl w:ilvl="5" w:tplc="59CAF7A2">
      <w:numFmt w:val="bullet"/>
      <w:lvlText w:val="•"/>
      <w:lvlJc w:val="left"/>
      <w:pPr>
        <w:ind w:left="4463" w:hanging="252"/>
      </w:pPr>
      <w:rPr>
        <w:rFonts w:hint="default"/>
        <w:lang w:val="en-GB" w:eastAsia="en-GB" w:bidi="en-GB"/>
      </w:rPr>
    </w:lvl>
    <w:lvl w:ilvl="6" w:tplc="9E3867FE">
      <w:numFmt w:val="bullet"/>
      <w:lvlText w:val="•"/>
      <w:lvlJc w:val="left"/>
      <w:pPr>
        <w:ind w:left="5279" w:hanging="252"/>
      </w:pPr>
      <w:rPr>
        <w:rFonts w:hint="default"/>
        <w:lang w:val="en-GB" w:eastAsia="en-GB" w:bidi="en-GB"/>
      </w:rPr>
    </w:lvl>
    <w:lvl w:ilvl="7" w:tplc="E1BA53CC">
      <w:numFmt w:val="bullet"/>
      <w:lvlText w:val="•"/>
      <w:lvlJc w:val="left"/>
      <w:pPr>
        <w:ind w:left="6096" w:hanging="252"/>
      </w:pPr>
      <w:rPr>
        <w:rFonts w:hint="default"/>
        <w:lang w:val="en-GB" w:eastAsia="en-GB" w:bidi="en-GB"/>
      </w:rPr>
    </w:lvl>
    <w:lvl w:ilvl="8" w:tplc="20EEA676">
      <w:numFmt w:val="bullet"/>
      <w:lvlText w:val="•"/>
      <w:lvlJc w:val="left"/>
      <w:pPr>
        <w:ind w:left="6913" w:hanging="252"/>
      </w:pPr>
      <w:rPr>
        <w:rFonts w:hint="default"/>
        <w:lang w:val="en-GB" w:eastAsia="en-GB" w:bidi="en-GB"/>
      </w:rPr>
    </w:lvl>
  </w:abstractNum>
  <w:abstractNum w:abstractNumId="1">
    <w:nsid w:val="18A51EA2"/>
    <w:multiLevelType w:val="hybridMultilevel"/>
    <w:tmpl w:val="D2767382"/>
    <w:lvl w:ilvl="0" w:tplc="E21CDE6C">
      <w:start w:val="1"/>
      <w:numFmt w:val="decimal"/>
      <w:lvlText w:val="%1."/>
      <w:lvlJc w:val="left"/>
      <w:pPr>
        <w:ind w:left="120" w:hanging="202"/>
        <w:jc w:val="left"/>
      </w:pPr>
      <w:rPr>
        <w:rFonts w:ascii="Arial" w:eastAsia="Arial" w:hAnsi="Arial" w:cs="Arial" w:hint="default"/>
        <w:b/>
        <w:bCs/>
        <w:w w:val="99"/>
        <w:sz w:val="18"/>
        <w:szCs w:val="18"/>
        <w:lang w:val="en-GB" w:eastAsia="en-GB" w:bidi="en-GB"/>
      </w:rPr>
    </w:lvl>
    <w:lvl w:ilvl="1" w:tplc="9670DC36">
      <w:numFmt w:val="bullet"/>
      <w:lvlText w:val=""/>
      <w:lvlJc w:val="left"/>
      <w:pPr>
        <w:ind w:left="840" w:hanging="360"/>
      </w:pPr>
      <w:rPr>
        <w:rFonts w:ascii="Wingdings" w:eastAsia="Wingdings" w:hAnsi="Wingdings" w:cs="Wingdings" w:hint="default"/>
        <w:w w:val="100"/>
        <w:sz w:val="18"/>
        <w:szCs w:val="18"/>
        <w:lang w:val="en-GB" w:eastAsia="en-GB" w:bidi="en-GB"/>
      </w:rPr>
    </w:lvl>
    <w:lvl w:ilvl="2" w:tplc="8FA2B2F2">
      <w:numFmt w:val="bullet"/>
      <w:lvlText w:val="•"/>
      <w:lvlJc w:val="left"/>
      <w:pPr>
        <w:ind w:left="1696" w:hanging="360"/>
      </w:pPr>
      <w:rPr>
        <w:rFonts w:hint="default"/>
        <w:lang w:val="en-GB" w:eastAsia="en-GB" w:bidi="en-GB"/>
      </w:rPr>
    </w:lvl>
    <w:lvl w:ilvl="3" w:tplc="94167A68">
      <w:numFmt w:val="bullet"/>
      <w:lvlText w:val="•"/>
      <w:lvlJc w:val="left"/>
      <w:pPr>
        <w:ind w:left="2552" w:hanging="360"/>
      </w:pPr>
      <w:rPr>
        <w:rFonts w:hint="default"/>
        <w:lang w:val="en-GB" w:eastAsia="en-GB" w:bidi="en-GB"/>
      </w:rPr>
    </w:lvl>
    <w:lvl w:ilvl="4" w:tplc="5060F2CC">
      <w:numFmt w:val="bullet"/>
      <w:lvlText w:val="•"/>
      <w:lvlJc w:val="left"/>
      <w:pPr>
        <w:ind w:left="3408" w:hanging="360"/>
      </w:pPr>
      <w:rPr>
        <w:rFonts w:hint="default"/>
        <w:lang w:val="en-GB" w:eastAsia="en-GB" w:bidi="en-GB"/>
      </w:rPr>
    </w:lvl>
    <w:lvl w:ilvl="5" w:tplc="0FC40E54">
      <w:numFmt w:val="bullet"/>
      <w:lvlText w:val="•"/>
      <w:lvlJc w:val="left"/>
      <w:pPr>
        <w:ind w:left="4265" w:hanging="360"/>
      </w:pPr>
      <w:rPr>
        <w:rFonts w:hint="default"/>
        <w:lang w:val="en-GB" w:eastAsia="en-GB" w:bidi="en-GB"/>
      </w:rPr>
    </w:lvl>
    <w:lvl w:ilvl="6" w:tplc="20AE0DB4">
      <w:numFmt w:val="bullet"/>
      <w:lvlText w:val="•"/>
      <w:lvlJc w:val="left"/>
      <w:pPr>
        <w:ind w:left="5121" w:hanging="360"/>
      </w:pPr>
      <w:rPr>
        <w:rFonts w:hint="default"/>
        <w:lang w:val="en-GB" w:eastAsia="en-GB" w:bidi="en-GB"/>
      </w:rPr>
    </w:lvl>
    <w:lvl w:ilvl="7" w:tplc="F11C6706">
      <w:numFmt w:val="bullet"/>
      <w:lvlText w:val="•"/>
      <w:lvlJc w:val="left"/>
      <w:pPr>
        <w:ind w:left="5977" w:hanging="360"/>
      </w:pPr>
      <w:rPr>
        <w:rFonts w:hint="default"/>
        <w:lang w:val="en-GB" w:eastAsia="en-GB" w:bidi="en-GB"/>
      </w:rPr>
    </w:lvl>
    <w:lvl w:ilvl="8" w:tplc="B99C3E02">
      <w:numFmt w:val="bullet"/>
      <w:lvlText w:val="•"/>
      <w:lvlJc w:val="left"/>
      <w:pPr>
        <w:ind w:left="6833" w:hanging="360"/>
      </w:pPr>
      <w:rPr>
        <w:rFonts w:hint="default"/>
        <w:lang w:val="en-GB" w:eastAsia="en-GB" w:bidi="en-GB"/>
      </w:rPr>
    </w:lvl>
  </w:abstractNum>
  <w:abstractNum w:abstractNumId="2">
    <w:nsid w:val="249C2C2A"/>
    <w:multiLevelType w:val="hybridMultilevel"/>
    <w:tmpl w:val="EE64FAFC"/>
    <w:lvl w:ilvl="0" w:tplc="33E2D8A8">
      <w:numFmt w:val="bullet"/>
      <w:lvlText w:val=""/>
      <w:lvlJc w:val="left"/>
      <w:pPr>
        <w:ind w:left="840" w:hanging="360"/>
      </w:pPr>
      <w:rPr>
        <w:rFonts w:ascii="Symbol" w:eastAsia="Symbol" w:hAnsi="Symbol" w:cs="Symbol" w:hint="default"/>
        <w:w w:val="100"/>
        <w:sz w:val="18"/>
        <w:szCs w:val="18"/>
        <w:lang w:val="en-GB" w:eastAsia="en-GB" w:bidi="en-GB"/>
      </w:rPr>
    </w:lvl>
    <w:lvl w:ilvl="1" w:tplc="27F08E70">
      <w:numFmt w:val="bullet"/>
      <w:lvlText w:val="•"/>
      <w:lvlJc w:val="left"/>
      <w:pPr>
        <w:ind w:left="1610" w:hanging="360"/>
      </w:pPr>
      <w:rPr>
        <w:rFonts w:hint="default"/>
        <w:lang w:val="en-GB" w:eastAsia="en-GB" w:bidi="en-GB"/>
      </w:rPr>
    </w:lvl>
    <w:lvl w:ilvl="2" w:tplc="F578AAB4">
      <w:numFmt w:val="bullet"/>
      <w:lvlText w:val="•"/>
      <w:lvlJc w:val="left"/>
      <w:pPr>
        <w:ind w:left="2381" w:hanging="360"/>
      </w:pPr>
      <w:rPr>
        <w:rFonts w:hint="default"/>
        <w:lang w:val="en-GB" w:eastAsia="en-GB" w:bidi="en-GB"/>
      </w:rPr>
    </w:lvl>
    <w:lvl w:ilvl="3" w:tplc="58C28F4A">
      <w:numFmt w:val="bullet"/>
      <w:lvlText w:val="•"/>
      <w:lvlJc w:val="left"/>
      <w:pPr>
        <w:ind w:left="3151" w:hanging="360"/>
      </w:pPr>
      <w:rPr>
        <w:rFonts w:hint="default"/>
        <w:lang w:val="en-GB" w:eastAsia="en-GB" w:bidi="en-GB"/>
      </w:rPr>
    </w:lvl>
    <w:lvl w:ilvl="4" w:tplc="83F6D51A">
      <w:numFmt w:val="bullet"/>
      <w:lvlText w:val="•"/>
      <w:lvlJc w:val="left"/>
      <w:pPr>
        <w:ind w:left="3922" w:hanging="360"/>
      </w:pPr>
      <w:rPr>
        <w:rFonts w:hint="default"/>
        <w:lang w:val="en-GB" w:eastAsia="en-GB" w:bidi="en-GB"/>
      </w:rPr>
    </w:lvl>
    <w:lvl w:ilvl="5" w:tplc="04382F62">
      <w:numFmt w:val="bullet"/>
      <w:lvlText w:val="•"/>
      <w:lvlJc w:val="left"/>
      <w:pPr>
        <w:ind w:left="4693" w:hanging="360"/>
      </w:pPr>
      <w:rPr>
        <w:rFonts w:hint="default"/>
        <w:lang w:val="en-GB" w:eastAsia="en-GB" w:bidi="en-GB"/>
      </w:rPr>
    </w:lvl>
    <w:lvl w:ilvl="6" w:tplc="4470D836">
      <w:numFmt w:val="bullet"/>
      <w:lvlText w:val="•"/>
      <w:lvlJc w:val="left"/>
      <w:pPr>
        <w:ind w:left="5463" w:hanging="360"/>
      </w:pPr>
      <w:rPr>
        <w:rFonts w:hint="default"/>
        <w:lang w:val="en-GB" w:eastAsia="en-GB" w:bidi="en-GB"/>
      </w:rPr>
    </w:lvl>
    <w:lvl w:ilvl="7" w:tplc="3D904B94">
      <w:numFmt w:val="bullet"/>
      <w:lvlText w:val="•"/>
      <w:lvlJc w:val="left"/>
      <w:pPr>
        <w:ind w:left="6234" w:hanging="360"/>
      </w:pPr>
      <w:rPr>
        <w:rFonts w:hint="default"/>
        <w:lang w:val="en-GB" w:eastAsia="en-GB" w:bidi="en-GB"/>
      </w:rPr>
    </w:lvl>
    <w:lvl w:ilvl="8" w:tplc="01B82F4E">
      <w:numFmt w:val="bullet"/>
      <w:lvlText w:val="•"/>
      <w:lvlJc w:val="left"/>
      <w:pPr>
        <w:ind w:left="7005" w:hanging="360"/>
      </w:pPr>
      <w:rPr>
        <w:rFonts w:hint="default"/>
        <w:lang w:val="en-GB" w:eastAsia="en-GB" w:bidi="en-GB"/>
      </w:rPr>
    </w:lvl>
  </w:abstractNum>
  <w:abstractNum w:abstractNumId="3">
    <w:nsid w:val="2E7B6775"/>
    <w:multiLevelType w:val="hybridMultilevel"/>
    <w:tmpl w:val="6546A534"/>
    <w:lvl w:ilvl="0" w:tplc="52FABB56">
      <w:start w:val="1"/>
      <w:numFmt w:val="lowerLetter"/>
      <w:lvlText w:val="%1)"/>
      <w:lvlJc w:val="left"/>
      <w:pPr>
        <w:ind w:left="331" w:hanging="211"/>
        <w:jc w:val="left"/>
      </w:pPr>
      <w:rPr>
        <w:rFonts w:ascii="Arial" w:eastAsia="Arial" w:hAnsi="Arial" w:cs="Arial" w:hint="default"/>
        <w:spacing w:val="-4"/>
        <w:w w:val="99"/>
        <w:sz w:val="18"/>
        <w:szCs w:val="18"/>
        <w:lang w:val="en-GB" w:eastAsia="en-GB" w:bidi="en-GB"/>
      </w:rPr>
    </w:lvl>
    <w:lvl w:ilvl="1" w:tplc="770A1D5C">
      <w:numFmt w:val="bullet"/>
      <w:lvlText w:val="•"/>
      <w:lvlJc w:val="left"/>
      <w:pPr>
        <w:ind w:left="1160" w:hanging="211"/>
      </w:pPr>
      <w:rPr>
        <w:rFonts w:hint="default"/>
        <w:lang w:val="en-GB" w:eastAsia="en-GB" w:bidi="en-GB"/>
      </w:rPr>
    </w:lvl>
    <w:lvl w:ilvl="2" w:tplc="B70851D0">
      <w:numFmt w:val="bullet"/>
      <w:lvlText w:val="•"/>
      <w:lvlJc w:val="left"/>
      <w:pPr>
        <w:ind w:left="1981" w:hanging="211"/>
      </w:pPr>
      <w:rPr>
        <w:rFonts w:hint="default"/>
        <w:lang w:val="en-GB" w:eastAsia="en-GB" w:bidi="en-GB"/>
      </w:rPr>
    </w:lvl>
    <w:lvl w:ilvl="3" w:tplc="01E2789A">
      <w:numFmt w:val="bullet"/>
      <w:lvlText w:val="•"/>
      <w:lvlJc w:val="left"/>
      <w:pPr>
        <w:ind w:left="2801" w:hanging="211"/>
      </w:pPr>
      <w:rPr>
        <w:rFonts w:hint="default"/>
        <w:lang w:val="en-GB" w:eastAsia="en-GB" w:bidi="en-GB"/>
      </w:rPr>
    </w:lvl>
    <w:lvl w:ilvl="4" w:tplc="2AA0A8E4">
      <w:numFmt w:val="bullet"/>
      <w:lvlText w:val="•"/>
      <w:lvlJc w:val="left"/>
      <w:pPr>
        <w:ind w:left="3622" w:hanging="211"/>
      </w:pPr>
      <w:rPr>
        <w:rFonts w:hint="default"/>
        <w:lang w:val="en-GB" w:eastAsia="en-GB" w:bidi="en-GB"/>
      </w:rPr>
    </w:lvl>
    <w:lvl w:ilvl="5" w:tplc="A6CA2DC0">
      <w:numFmt w:val="bullet"/>
      <w:lvlText w:val="•"/>
      <w:lvlJc w:val="left"/>
      <w:pPr>
        <w:ind w:left="4443" w:hanging="211"/>
      </w:pPr>
      <w:rPr>
        <w:rFonts w:hint="default"/>
        <w:lang w:val="en-GB" w:eastAsia="en-GB" w:bidi="en-GB"/>
      </w:rPr>
    </w:lvl>
    <w:lvl w:ilvl="6" w:tplc="9BEAF356">
      <w:numFmt w:val="bullet"/>
      <w:lvlText w:val="•"/>
      <w:lvlJc w:val="left"/>
      <w:pPr>
        <w:ind w:left="5263" w:hanging="211"/>
      </w:pPr>
      <w:rPr>
        <w:rFonts w:hint="default"/>
        <w:lang w:val="en-GB" w:eastAsia="en-GB" w:bidi="en-GB"/>
      </w:rPr>
    </w:lvl>
    <w:lvl w:ilvl="7" w:tplc="DC064D98">
      <w:numFmt w:val="bullet"/>
      <w:lvlText w:val="•"/>
      <w:lvlJc w:val="left"/>
      <w:pPr>
        <w:ind w:left="6084" w:hanging="211"/>
      </w:pPr>
      <w:rPr>
        <w:rFonts w:hint="default"/>
        <w:lang w:val="en-GB" w:eastAsia="en-GB" w:bidi="en-GB"/>
      </w:rPr>
    </w:lvl>
    <w:lvl w:ilvl="8" w:tplc="0F06DE0E">
      <w:numFmt w:val="bullet"/>
      <w:lvlText w:val="•"/>
      <w:lvlJc w:val="left"/>
      <w:pPr>
        <w:ind w:left="6905" w:hanging="211"/>
      </w:pPr>
      <w:rPr>
        <w:rFonts w:hint="default"/>
        <w:lang w:val="en-GB" w:eastAsia="en-GB" w:bidi="en-GB"/>
      </w:rPr>
    </w:lvl>
  </w:abstractNum>
  <w:abstractNum w:abstractNumId="4">
    <w:nsid w:val="3D7979E1"/>
    <w:multiLevelType w:val="hybridMultilevel"/>
    <w:tmpl w:val="EBE2CB48"/>
    <w:lvl w:ilvl="0" w:tplc="287EE2F8">
      <w:start w:val="1"/>
      <w:numFmt w:val="lowerLetter"/>
      <w:lvlText w:val="(%1)"/>
      <w:lvlJc w:val="left"/>
      <w:pPr>
        <w:ind w:left="840" w:hanging="271"/>
        <w:jc w:val="left"/>
      </w:pPr>
      <w:rPr>
        <w:rFonts w:ascii="Arial" w:eastAsia="Arial" w:hAnsi="Arial" w:cs="Arial" w:hint="default"/>
        <w:spacing w:val="-4"/>
        <w:w w:val="99"/>
        <w:sz w:val="18"/>
        <w:szCs w:val="18"/>
        <w:lang w:val="en-GB" w:eastAsia="en-GB" w:bidi="en-GB"/>
      </w:rPr>
    </w:lvl>
    <w:lvl w:ilvl="1" w:tplc="C2CE15B2">
      <w:numFmt w:val="bullet"/>
      <w:lvlText w:val="•"/>
      <w:lvlJc w:val="left"/>
      <w:pPr>
        <w:ind w:left="1610" w:hanging="271"/>
      </w:pPr>
      <w:rPr>
        <w:rFonts w:hint="default"/>
        <w:lang w:val="en-GB" w:eastAsia="en-GB" w:bidi="en-GB"/>
      </w:rPr>
    </w:lvl>
    <w:lvl w:ilvl="2" w:tplc="CB32EB26">
      <w:numFmt w:val="bullet"/>
      <w:lvlText w:val="•"/>
      <w:lvlJc w:val="left"/>
      <w:pPr>
        <w:ind w:left="2381" w:hanging="271"/>
      </w:pPr>
      <w:rPr>
        <w:rFonts w:hint="default"/>
        <w:lang w:val="en-GB" w:eastAsia="en-GB" w:bidi="en-GB"/>
      </w:rPr>
    </w:lvl>
    <w:lvl w:ilvl="3" w:tplc="94D42F42">
      <w:numFmt w:val="bullet"/>
      <w:lvlText w:val="•"/>
      <w:lvlJc w:val="left"/>
      <w:pPr>
        <w:ind w:left="3151" w:hanging="271"/>
      </w:pPr>
      <w:rPr>
        <w:rFonts w:hint="default"/>
        <w:lang w:val="en-GB" w:eastAsia="en-GB" w:bidi="en-GB"/>
      </w:rPr>
    </w:lvl>
    <w:lvl w:ilvl="4" w:tplc="5E0EC798">
      <w:numFmt w:val="bullet"/>
      <w:lvlText w:val="•"/>
      <w:lvlJc w:val="left"/>
      <w:pPr>
        <w:ind w:left="3922" w:hanging="271"/>
      </w:pPr>
      <w:rPr>
        <w:rFonts w:hint="default"/>
        <w:lang w:val="en-GB" w:eastAsia="en-GB" w:bidi="en-GB"/>
      </w:rPr>
    </w:lvl>
    <w:lvl w:ilvl="5" w:tplc="C48CC65C">
      <w:numFmt w:val="bullet"/>
      <w:lvlText w:val="•"/>
      <w:lvlJc w:val="left"/>
      <w:pPr>
        <w:ind w:left="4693" w:hanging="271"/>
      </w:pPr>
      <w:rPr>
        <w:rFonts w:hint="default"/>
        <w:lang w:val="en-GB" w:eastAsia="en-GB" w:bidi="en-GB"/>
      </w:rPr>
    </w:lvl>
    <w:lvl w:ilvl="6" w:tplc="4D0E6D06">
      <w:numFmt w:val="bullet"/>
      <w:lvlText w:val="•"/>
      <w:lvlJc w:val="left"/>
      <w:pPr>
        <w:ind w:left="5463" w:hanging="271"/>
      </w:pPr>
      <w:rPr>
        <w:rFonts w:hint="default"/>
        <w:lang w:val="en-GB" w:eastAsia="en-GB" w:bidi="en-GB"/>
      </w:rPr>
    </w:lvl>
    <w:lvl w:ilvl="7" w:tplc="FD44D056">
      <w:numFmt w:val="bullet"/>
      <w:lvlText w:val="•"/>
      <w:lvlJc w:val="left"/>
      <w:pPr>
        <w:ind w:left="6234" w:hanging="271"/>
      </w:pPr>
      <w:rPr>
        <w:rFonts w:hint="default"/>
        <w:lang w:val="en-GB" w:eastAsia="en-GB" w:bidi="en-GB"/>
      </w:rPr>
    </w:lvl>
    <w:lvl w:ilvl="8" w:tplc="318E9568">
      <w:numFmt w:val="bullet"/>
      <w:lvlText w:val="•"/>
      <w:lvlJc w:val="left"/>
      <w:pPr>
        <w:ind w:left="7005" w:hanging="271"/>
      </w:pPr>
      <w:rPr>
        <w:rFonts w:hint="default"/>
        <w:lang w:val="en-GB" w:eastAsia="en-GB" w:bidi="en-GB"/>
      </w:rPr>
    </w:lvl>
  </w:abstractNum>
  <w:abstractNum w:abstractNumId="5">
    <w:nsid w:val="429519D6"/>
    <w:multiLevelType w:val="hybridMultilevel"/>
    <w:tmpl w:val="A17C9A0C"/>
    <w:lvl w:ilvl="0" w:tplc="2548AD24">
      <w:start w:val="1"/>
      <w:numFmt w:val="decimal"/>
      <w:lvlText w:val="%1."/>
      <w:lvlJc w:val="left"/>
      <w:pPr>
        <w:ind w:left="840" w:hanging="360"/>
        <w:jc w:val="left"/>
      </w:pPr>
      <w:rPr>
        <w:rFonts w:ascii="Arial" w:eastAsia="Arial" w:hAnsi="Arial" w:cs="Arial" w:hint="default"/>
        <w:spacing w:val="-1"/>
        <w:w w:val="100"/>
        <w:sz w:val="22"/>
        <w:szCs w:val="22"/>
        <w:lang w:val="en-GB" w:eastAsia="en-GB" w:bidi="en-GB"/>
      </w:rPr>
    </w:lvl>
    <w:lvl w:ilvl="1" w:tplc="E8DAB7EA">
      <w:numFmt w:val="bullet"/>
      <w:lvlText w:val="•"/>
      <w:lvlJc w:val="left"/>
      <w:pPr>
        <w:ind w:left="1610" w:hanging="360"/>
      </w:pPr>
      <w:rPr>
        <w:rFonts w:hint="default"/>
        <w:lang w:val="en-GB" w:eastAsia="en-GB" w:bidi="en-GB"/>
      </w:rPr>
    </w:lvl>
    <w:lvl w:ilvl="2" w:tplc="199AA9DA">
      <w:numFmt w:val="bullet"/>
      <w:lvlText w:val="•"/>
      <w:lvlJc w:val="left"/>
      <w:pPr>
        <w:ind w:left="2381" w:hanging="360"/>
      </w:pPr>
      <w:rPr>
        <w:rFonts w:hint="default"/>
        <w:lang w:val="en-GB" w:eastAsia="en-GB" w:bidi="en-GB"/>
      </w:rPr>
    </w:lvl>
    <w:lvl w:ilvl="3" w:tplc="93AA444C">
      <w:numFmt w:val="bullet"/>
      <w:lvlText w:val="•"/>
      <w:lvlJc w:val="left"/>
      <w:pPr>
        <w:ind w:left="3151" w:hanging="360"/>
      </w:pPr>
      <w:rPr>
        <w:rFonts w:hint="default"/>
        <w:lang w:val="en-GB" w:eastAsia="en-GB" w:bidi="en-GB"/>
      </w:rPr>
    </w:lvl>
    <w:lvl w:ilvl="4" w:tplc="656C41BA">
      <w:numFmt w:val="bullet"/>
      <w:lvlText w:val="•"/>
      <w:lvlJc w:val="left"/>
      <w:pPr>
        <w:ind w:left="3922" w:hanging="360"/>
      </w:pPr>
      <w:rPr>
        <w:rFonts w:hint="default"/>
        <w:lang w:val="en-GB" w:eastAsia="en-GB" w:bidi="en-GB"/>
      </w:rPr>
    </w:lvl>
    <w:lvl w:ilvl="5" w:tplc="11DEEE32">
      <w:numFmt w:val="bullet"/>
      <w:lvlText w:val="•"/>
      <w:lvlJc w:val="left"/>
      <w:pPr>
        <w:ind w:left="4693" w:hanging="360"/>
      </w:pPr>
      <w:rPr>
        <w:rFonts w:hint="default"/>
        <w:lang w:val="en-GB" w:eastAsia="en-GB" w:bidi="en-GB"/>
      </w:rPr>
    </w:lvl>
    <w:lvl w:ilvl="6" w:tplc="9F447AD2">
      <w:numFmt w:val="bullet"/>
      <w:lvlText w:val="•"/>
      <w:lvlJc w:val="left"/>
      <w:pPr>
        <w:ind w:left="5463" w:hanging="360"/>
      </w:pPr>
      <w:rPr>
        <w:rFonts w:hint="default"/>
        <w:lang w:val="en-GB" w:eastAsia="en-GB" w:bidi="en-GB"/>
      </w:rPr>
    </w:lvl>
    <w:lvl w:ilvl="7" w:tplc="3C98FE06">
      <w:numFmt w:val="bullet"/>
      <w:lvlText w:val="•"/>
      <w:lvlJc w:val="left"/>
      <w:pPr>
        <w:ind w:left="6234" w:hanging="360"/>
      </w:pPr>
      <w:rPr>
        <w:rFonts w:hint="default"/>
        <w:lang w:val="en-GB" w:eastAsia="en-GB" w:bidi="en-GB"/>
      </w:rPr>
    </w:lvl>
    <w:lvl w:ilvl="8" w:tplc="D7D46EA8">
      <w:numFmt w:val="bullet"/>
      <w:lvlText w:val="•"/>
      <w:lvlJc w:val="left"/>
      <w:pPr>
        <w:ind w:left="7005" w:hanging="360"/>
      </w:pPr>
      <w:rPr>
        <w:rFonts w:hint="default"/>
        <w:lang w:val="en-GB" w:eastAsia="en-GB" w:bidi="en-GB"/>
      </w:rPr>
    </w:lvl>
  </w:abstractNum>
  <w:abstractNum w:abstractNumId="6">
    <w:nsid w:val="4649298F"/>
    <w:multiLevelType w:val="hybridMultilevel"/>
    <w:tmpl w:val="0268ADE0"/>
    <w:lvl w:ilvl="0" w:tplc="114499FC">
      <w:numFmt w:val="bullet"/>
      <w:lvlText w:val=""/>
      <w:lvlJc w:val="left"/>
      <w:pPr>
        <w:ind w:left="840" w:hanging="360"/>
      </w:pPr>
      <w:rPr>
        <w:rFonts w:ascii="Symbol" w:eastAsia="Symbol" w:hAnsi="Symbol" w:cs="Symbol" w:hint="default"/>
        <w:w w:val="100"/>
        <w:sz w:val="18"/>
        <w:szCs w:val="18"/>
        <w:lang w:val="en-GB" w:eastAsia="en-GB" w:bidi="en-GB"/>
      </w:rPr>
    </w:lvl>
    <w:lvl w:ilvl="1" w:tplc="CDE087AE">
      <w:numFmt w:val="bullet"/>
      <w:lvlText w:val="•"/>
      <w:lvlJc w:val="left"/>
      <w:pPr>
        <w:ind w:left="1610" w:hanging="360"/>
      </w:pPr>
      <w:rPr>
        <w:rFonts w:hint="default"/>
        <w:lang w:val="en-GB" w:eastAsia="en-GB" w:bidi="en-GB"/>
      </w:rPr>
    </w:lvl>
    <w:lvl w:ilvl="2" w:tplc="ACFCF3FA">
      <w:numFmt w:val="bullet"/>
      <w:lvlText w:val="•"/>
      <w:lvlJc w:val="left"/>
      <w:pPr>
        <w:ind w:left="2381" w:hanging="360"/>
      </w:pPr>
      <w:rPr>
        <w:rFonts w:hint="default"/>
        <w:lang w:val="en-GB" w:eastAsia="en-GB" w:bidi="en-GB"/>
      </w:rPr>
    </w:lvl>
    <w:lvl w:ilvl="3" w:tplc="483EEB7E">
      <w:numFmt w:val="bullet"/>
      <w:lvlText w:val="•"/>
      <w:lvlJc w:val="left"/>
      <w:pPr>
        <w:ind w:left="3151" w:hanging="360"/>
      </w:pPr>
      <w:rPr>
        <w:rFonts w:hint="default"/>
        <w:lang w:val="en-GB" w:eastAsia="en-GB" w:bidi="en-GB"/>
      </w:rPr>
    </w:lvl>
    <w:lvl w:ilvl="4" w:tplc="EF10C476">
      <w:numFmt w:val="bullet"/>
      <w:lvlText w:val="•"/>
      <w:lvlJc w:val="left"/>
      <w:pPr>
        <w:ind w:left="3922" w:hanging="360"/>
      </w:pPr>
      <w:rPr>
        <w:rFonts w:hint="default"/>
        <w:lang w:val="en-GB" w:eastAsia="en-GB" w:bidi="en-GB"/>
      </w:rPr>
    </w:lvl>
    <w:lvl w:ilvl="5" w:tplc="93DE176E">
      <w:numFmt w:val="bullet"/>
      <w:lvlText w:val="•"/>
      <w:lvlJc w:val="left"/>
      <w:pPr>
        <w:ind w:left="4693" w:hanging="360"/>
      </w:pPr>
      <w:rPr>
        <w:rFonts w:hint="default"/>
        <w:lang w:val="en-GB" w:eastAsia="en-GB" w:bidi="en-GB"/>
      </w:rPr>
    </w:lvl>
    <w:lvl w:ilvl="6" w:tplc="485C54CA">
      <w:numFmt w:val="bullet"/>
      <w:lvlText w:val="•"/>
      <w:lvlJc w:val="left"/>
      <w:pPr>
        <w:ind w:left="5463" w:hanging="360"/>
      </w:pPr>
      <w:rPr>
        <w:rFonts w:hint="default"/>
        <w:lang w:val="en-GB" w:eastAsia="en-GB" w:bidi="en-GB"/>
      </w:rPr>
    </w:lvl>
    <w:lvl w:ilvl="7" w:tplc="4F46A210">
      <w:numFmt w:val="bullet"/>
      <w:lvlText w:val="•"/>
      <w:lvlJc w:val="left"/>
      <w:pPr>
        <w:ind w:left="6234" w:hanging="360"/>
      </w:pPr>
      <w:rPr>
        <w:rFonts w:hint="default"/>
        <w:lang w:val="en-GB" w:eastAsia="en-GB" w:bidi="en-GB"/>
      </w:rPr>
    </w:lvl>
    <w:lvl w:ilvl="8" w:tplc="D0B2EE60">
      <w:numFmt w:val="bullet"/>
      <w:lvlText w:val="•"/>
      <w:lvlJc w:val="left"/>
      <w:pPr>
        <w:ind w:left="7005" w:hanging="360"/>
      </w:pPr>
      <w:rPr>
        <w:rFonts w:hint="default"/>
        <w:lang w:val="en-GB" w:eastAsia="en-GB" w:bidi="en-GB"/>
      </w:rPr>
    </w:lvl>
  </w:abstractNum>
  <w:abstractNum w:abstractNumId="7">
    <w:nsid w:val="4A6E1EB2"/>
    <w:multiLevelType w:val="hybridMultilevel"/>
    <w:tmpl w:val="90D48D12"/>
    <w:lvl w:ilvl="0" w:tplc="7DCA0FA2">
      <w:start w:val="1"/>
      <w:numFmt w:val="lowerLetter"/>
      <w:lvlText w:val="(%1)"/>
      <w:lvlJc w:val="left"/>
      <w:pPr>
        <w:ind w:left="120" w:hanging="271"/>
        <w:jc w:val="left"/>
      </w:pPr>
      <w:rPr>
        <w:rFonts w:ascii="Arial" w:eastAsia="Arial" w:hAnsi="Arial" w:cs="Arial" w:hint="default"/>
        <w:spacing w:val="-3"/>
        <w:w w:val="99"/>
        <w:sz w:val="18"/>
        <w:szCs w:val="18"/>
        <w:lang w:val="en-GB" w:eastAsia="en-GB" w:bidi="en-GB"/>
      </w:rPr>
    </w:lvl>
    <w:lvl w:ilvl="1" w:tplc="186A02E6">
      <w:numFmt w:val="bullet"/>
      <w:lvlText w:val="•"/>
      <w:lvlJc w:val="left"/>
      <w:pPr>
        <w:ind w:left="962" w:hanging="271"/>
      </w:pPr>
      <w:rPr>
        <w:rFonts w:hint="default"/>
        <w:lang w:val="en-GB" w:eastAsia="en-GB" w:bidi="en-GB"/>
      </w:rPr>
    </w:lvl>
    <w:lvl w:ilvl="2" w:tplc="7ECE39B2">
      <w:numFmt w:val="bullet"/>
      <w:lvlText w:val="•"/>
      <w:lvlJc w:val="left"/>
      <w:pPr>
        <w:ind w:left="1805" w:hanging="271"/>
      </w:pPr>
      <w:rPr>
        <w:rFonts w:hint="default"/>
        <w:lang w:val="en-GB" w:eastAsia="en-GB" w:bidi="en-GB"/>
      </w:rPr>
    </w:lvl>
    <w:lvl w:ilvl="3" w:tplc="D982093E">
      <w:numFmt w:val="bullet"/>
      <w:lvlText w:val="•"/>
      <w:lvlJc w:val="left"/>
      <w:pPr>
        <w:ind w:left="2647" w:hanging="271"/>
      </w:pPr>
      <w:rPr>
        <w:rFonts w:hint="default"/>
        <w:lang w:val="en-GB" w:eastAsia="en-GB" w:bidi="en-GB"/>
      </w:rPr>
    </w:lvl>
    <w:lvl w:ilvl="4" w:tplc="EF38DAAC">
      <w:numFmt w:val="bullet"/>
      <w:lvlText w:val="•"/>
      <w:lvlJc w:val="left"/>
      <w:pPr>
        <w:ind w:left="3490" w:hanging="271"/>
      </w:pPr>
      <w:rPr>
        <w:rFonts w:hint="default"/>
        <w:lang w:val="en-GB" w:eastAsia="en-GB" w:bidi="en-GB"/>
      </w:rPr>
    </w:lvl>
    <w:lvl w:ilvl="5" w:tplc="B182438A">
      <w:numFmt w:val="bullet"/>
      <w:lvlText w:val="•"/>
      <w:lvlJc w:val="left"/>
      <w:pPr>
        <w:ind w:left="4333" w:hanging="271"/>
      </w:pPr>
      <w:rPr>
        <w:rFonts w:hint="default"/>
        <w:lang w:val="en-GB" w:eastAsia="en-GB" w:bidi="en-GB"/>
      </w:rPr>
    </w:lvl>
    <w:lvl w:ilvl="6" w:tplc="544C40BC">
      <w:numFmt w:val="bullet"/>
      <w:lvlText w:val="•"/>
      <w:lvlJc w:val="left"/>
      <w:pPr>
        <w:ind w:left="5175" w:hanging="271"/>
      </w:pPr>
      <w:rPr>
        <w:rFonts w:hint="default"/>
        <w:lang w:val="en-GB" w:eastAsia="en-GB" w:bidi="en-GB"/>
      </w:rPr>
    </w:lvl>
    <w:lvl w:ilvl="7" w:tplc="C5747124">
      <w:numFmt w:val="bullet"/>
      <w:lvlText w:val="•"/>
      <w:lvlJc w:val="left"/>
      <w:pPr>
        <w:ind w:left="6018" w:hanging="271"/>
      </w:pPr>
      <w:rPr>
        <w:rFonts w:hint="default"/>
        <w:lang w:val="en-GB" w:eastAsia="en-GB" w:bidi="en-GB"/>
      </w:rPr>
    </w:lvl>
    <w:lvl w:ilvl="8" w:tplc="E7CE673E">
      <w:numFmt w:val="bullet"/>
      <w:lvlText w:val="•"/>
      <w:lvlJc w:val="left"/>
      <w:pPr>
        <w:ind w:left="6861" w:hanging="271"/>
      </w:pPr>
      <w:rPr>
        <w:rFonts w:hint="default"/>
        <w:lang w:val="en-GB" w:eastAsia="en-GB" w:bidi="en-GB"/>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B93BF2"/>
    <w:rsid w:val="0000089A"/>
    <w:rsid w:val="00045A64"/>
    <w:rsid w:val="00045B66"/>
    <w:rsid w:val="000F0354"/>
    <w:rsid w:val="00102B22"/>
    <w:rsid w:val="00173F46"/>
    <w:rsid w:val="00190F73"/>
    <w:rsid w:val="0019181F"/>
    <w:rsid w:val="001968E7"/>
    <w:rsid w:val="001D6FCA"/>
    <w:rsid w:val="001F7F0A"/>
    <w:rsid w:val="00213DCF"/>
    <w:rsid w:val="00226D92"/>
    <w:rsid w:val="00230C7C"/>
    <w:rsid w:val="002578E5"/>
    <w:rsid w:val="002768E2"/>
    <w:rsid w:val="0029152C"/>
    <w:rsid w:val="002927A7"/>
    <w:rsid w:val="002E6CEE"/>
    <w:rsid w:val="0031444E"/>
    <w:rsid w:val="00375AE5"/>
    <w:rsid w:val="003B5828"/>
    <w:rsid w:val="003F2A85"/>
    <w:rsid w:val="00422015"/>
    <w:rsid w:val="00422216"/>
    <w:rsid w:val="00475202"/>
    <w:rsid w:val="00477CFF"/>
    <w:rsid w:val="00497938"/>
    <w:rsid w:val="004D2128"/>
    <w:rsid w:val="004D5436"/>
    <w:rsid w:val="004E2216"/>
    <w:rsid w:val="004E574C"/>
    <w:rsid w:val="00500D16"/>
    <w:rsid w:val="00515470"/>
    <w:rsid w:val="005736B9"/>
    <w:rsid w:val="00577903"/>
    <w:rsid w:val="005832A3"/>
    <w:rsid w:val="00583DC6"/>
    <w:rsid w:val="00584F9A"/>
    <w:rsid w:val="005C1238"/>
    <w:rsid w:val="00601B7A"/>
    <w:rsid w:val="0060334B"/>
    <w:rsid w:val="00613822"/>
    <w:rsid w:val="00673AF3"/>
    <w:rsid w:val="00691ADA"/>
    <w:rsid w:val="006927A9"/>
    <w:rsid w:val="006C7F17"/>
    <w:rsid w:val="006D0393"/>
    <w:rsid w:val="006E3CF9"/>
    <w:rsid w:val="006E4E07"/>
    <w:rsid w:val="00702D7E"/>
    <w:rsid w:val="00751A4C"/>
    <w:rsid w:val="00773ABD"/>
    <w:rsid w:val="0078023D"/>
    <w:rsid w:val="007A2496"/>
    <w:rsid w:val="007D086B"/>
    <w:rsid w:val="007E76D8"/>
    <w:rsid w:val="007F0C51"/>
    <w:rsid w:val="007F58A1"/>
    <w:rsid w:val="00811301"/>
    <w:rsid w:val="00827D7B"/>
    <w:rsid w:val="008532E4"/>
    <w:rsid w:val="00890D66"/>
    <w:rsid w:val="00910183"/>
    <w:rsid w:val="00914F71"/>
    <w:rsid w:val="009449BF"/>
    <w:rsid w:val="00995896"/>
    <w:rsid w:val="009D2EAC"/>
    <w:rsid w:val="009E2971"/>
    <w:rsid w:val="00A23D2C"/>
    <w:rsid w:val="00A34572"/>
    <w:rsid w:val="00A57A00"/>
    <w:rsid w:val="00A84000"/>
    <w:rsid w:val="00A87BDA"/>
    <w:rsid w:val="00AA6A85"/>
    <w:rsid w:val="00AC6AE5"/>
    <w:rsid w:val="00AE5BE0"/>
    <w:rsid w:val="00AF3309"/>
    <w:rsid w:val="00B23068"/>
    <w:rsid w:val="00B70941"/>
    <w:rsid w:val="00B93BF2"/>
    <w:rsid w:val="00BB0AFD"/>
    <w:rsid w:val="00BB5D13"/>
    <w:rsid w:val="00BD63AD"/>
    <w:rsid w:val="00C05651"/>
    <w:rsid w:val="00C20FD4"/>
    <w:rsid w:val="00C33BD7"/>
    <w:rsid w:val="00C4510F"/>
    <w:rsid w:val="00C81E4C"/>
    <w:rsid w:val="00C85A9F"/>
    <w:rsid w:val="00CA60EF"/>
    <w:rsid w:val="00CB6840"/>
    <w:rsid w:val="00CC1B1D"/>
    <w:rsid w:val="00D00FFF"/>
    <w:rsid w:val="00D019EB"/>
    <w:rsid w:val="00D268E0"/>
    <w:rsid w:val="00D301BC"/>
    <w:rsid w:val="00D6496D"/>
    <w:rsid w:val="00DD07B3"/>
    <w:rsid w:val="00DD231A"/>
    <w:rsid w:val="00DF3323"/>
    <w:rsid w:val="00E12D3D"/>
    <w:rsid w:val="00E15BBC"/>
    <w:rsid w:val="00E173B6"/>
    <w:rsid w:val="00E47759"/>
    <w:rsid w:val="00E86CF2"/>
    <w:rsid w:val="00EA11A6"/>
    <w:rsid w:val="00EA2B94"/>
    <w:rsid w:val="00EA5718"/>
    <w:rsid w:val="00ED1492"/>
    <w:rsid w:val="00EF4079"/>
    <w:rsid w:val="00F2377A"/>
    <w:rsid w:val="00F55511"/>
    <w:rsid w:val="00F67E7F"/>
    <w:rsid w:val="00F74685"/>
    <w:rsid w:val="00F94F67"/>
    <w:rsid w:val="00F95A47"/>
    <w:rsid w:val="00FA33A7"/>
    <w:rsid w:val="00FC29A1"/>
    <w:rsid w:val="00FE2DDF"/>
    <w:rsid w:val="00FF1E51"/>
    <w:rsid w:val="5FF8CCF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334B"/>
    <w:pPr>
      <w:widowControl/>
      <w:autoSpaceDE/>
      <w:autoSpaceDN/>
    </w:pPr>
    <w:rPr>
      <w:rFonts w:ascii="Times New Roman" w:eastAsia="Times New Roman" w:hAnsi="Times New Roman" w:cs="Times New Roman"/>
      <w:sz w:val="24"/>
      <w:szCs w:val="24"/>
    </w:rPr>
  </w:style>
  <w:style w:type="paragraph" w:styleId="Ttulo1">
    <w:name w:val="heading 1"/>
    <w:basedOn w:val="Normal"/>
    <w:uiPriority w:val="1"/>
    <w:qFormat/>
    <w:rsid w:val="0060334B"/>
    <w:pPr>
      <w:widowControl w:val="0"/>
      <w:autoSpaceDE w:val="0"/>
      <w:autoSpaceDN w:val="0"/>
      <w:ind w:left="120"/>
      <w:outlineLvl w:val="0"/>
    </w:pPr>
    <w:rPr>
      <w:rFonts w:ascii="Arial" w:eastAsia="Arial" w:hAnsi="Arial" w:cs="Arial"/>
      <w:b/>
      <w:bCs/>
      <w:sz w:val="18"/>
      <w:szCs w:val="18"/>
      <w:lang w:val="en-GB" w:eastAsia="en-GB" w:bidi="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sid w:val="0060334B"/>
    <w:pPr>
      <w:widowControl w:val="0"/>
      <w:autoSpaceDE w:val="0"/>
      <w:autoSpaceDN w:val="0"/>
    </w:pPr>
    <w:rPr>
      <w:rFonts w:ascii="Arial" w:eastAsia="Arial" w:hAnsi="Arial" w:cs="Arial"/>
      <w:sz w:val="18"/>
      <w:szCs w:val="18"/>
      <w:lang w:val="en-GB" w:eastAsia="en-GB" w:bidi="en-GB"/>
    </w:rPr>
  </w:style>
  <w:style w:type="paragraph" w:styleId="Prrafodelista">
    <w:name w:val="List Paragraph"/>
    <w:basedOn w:val="Normal"/>
    <w:uiPriority w:val="1"/>
    <w:qFormat/>
    <w:rsid w:val="0060334B"/>
    <w:pPr>
      <w:widowControl w:val="0"/>
      <w:autoSpaceDE w:val="0"/>
      <w:autoSpaceDN w:val="0"/>
      <w:ind w:left="840" w:hanging="360"/>
    </w:pPr>
    <w:rPr>
      <w:rFonts w:ascii="Arial" w:eastAsia="Arial" w:hAnsi="Arial" w:cs="Arial"/>
      <w:sz w:val="22"/>
      <w:szCs w:val="22"/>
      <w:lang w:val="en-GB" w:eastAsia="en-GB" w:bidi="en-GB"/>
    </w:rPr>
  </w:style>
  <w:style w:type="paragraph" w:customStyle="1" w:styleId="TableParagraph">
    <w:name w:val="Table Paragraph"/>
    <w:basedOn w:val="Normal"/>
    <w:uiPriority w:val="1"/>
    <w:qFormat/>
    <w:rsid w:val="0060334B"/>
    <w:pPr>
      <w:widowControl w:val="0"/>
      <w:autoSpaceDE w:val="0"/>
      <w:autoSpaceDN w:val="0"/>
    </w:pPr>
    <w:rPr>
      <w:rFonts w:ascii="Arial" w:eastAsia="Arial" w:hAnsi="Arial" w:cs="Arial"/>
      <w:sz w:val="22"/>
      <w:szCs w:val="22"/>
      <w:lang w:val="en-GB" w:eastAsia="en-GB" w:bidi="en-GB"/>
    </w:rPr>
  </w:style>
  <w:style w:type="paragraph" w:styleId="Textodeglobo">
    <w:name w:val="Balloon Text"/>
    <w:basedOn w:val="Normal"/>
    <w:link w:val="TextodegloboCar"/>
    <w:uiPriority w:val="99"/>
    <w:semiHidden/>
    <w:unhideWhenUsed/>
    <w:rsid w:val="0060334B"/>
    <w:pPr>
      <w:widowControl w:val="0"/>
      <w:autoSpaceDE w:val="0"/>
      <w:autoSpaceDN w:val="0"/>
    </w:pPr>
    <w:rPr>
      <w:rFonts w:ascii="Segoe UI" w:eastAsia="Arial" w:hAnsi="Segoe UI" w:cs="Segoe UI"/>
      <w:sz w:val="18"/>
      <w:szCs w:val="18"/>
      <w:lang w:val="en-GB" w:eastAsia="en-GB" w:bidi="en-GB"/>
    </w:rPr>
  </w:style>
  <w:style w:type="character" w:customStyle="1" w:styleId="TextodegloboCar">
    <w:name w:val="Texto de globo Car"/>
    <w:basedOn w:val="Fuentedeprrafopredeter"/>
    <w:link w:val="Textodeglobo"/>
    <w:uiPriority w:val="99"/>
    <w:semiHidden/>
    <w:rsid w:val="00751A4C"/>
    <w:rPr>
      <w:rFonts w:ascii="Segoe UI" w:eastAsia="Arial" w:hAnsi="Segoe UI" w:cs="Segoe UI"/>
      <w:sz w:val="18"/>
      <w:szCs w:val="18"/>
      <w:lang w:val="en-GB" w:eastAsia="en-GB" w:bidi="en-GB"/>
    </w:rPr>
  </w:style>
  <w:style w:type="character" w:styleId="Hipervnculo">
    <w:name w:val="Hyperlink"/>
    <w:basedOn w:val="Fuentedeprrafopredeter"/>
    <w:uiPriority w:val="99"/>
    <w:unhideWhenUsed/>
    <w:rsid w:val="00CC1B1D"/>
    <w:rPr>
      <w:color w:val="0000FF" w:themeColor="hyperlink"/>
      <w:u w:val="single"/>
    </w:rPr>
  </w:style>
  <w:style w:type="character" w:customStyle="1" w:styleId="UnresolvedMention">
    <w:name w:val="Unresolved Mention"/>
    <w:basedOn w:val="Fuentedeprrafopredeter"/>
    <w:uiPriority w:val="99"/>
    <w:semiHidden/>
    <w:unhideWhenUsed/>
    <w:rsid w:val="00AF3309"/>
    <w:rPr>
      <w:color w:val="605E5C"/>
      <w:shd w:val="clear" w:color="auto" w:fill="E1DFDD"/>
    </w:rPr>
  </w:style>
  <w:style w:type="character" w:styleId="Hipervnculovisitado">
    <w:name w:val="FollowedHyperlink"/>
    <w:basedOn w:val="Fuentedeprrafopredeter"/>
    <w:uiPriority w:val="99"/>
    <w:semiHidden/>
    <w:unhideWhenUsed/>
    <w:rsid w:val="002768E2"/>
    <w:rPr>
      <w:color w:val="800080" w:themeColor="followedHyperlink"/>
      <w:u w:val="single"/>
    </w:rPr>
  </w:style>
  <w:style w:type="paragraph" w:styleId="NormalWeb">
    <w:name w:val="Normal (Web)"/>
    <w:basedOn w:val="Normal"/>
    <w:uiPriority w:val="99"/>
    <w:semiHidden/>
    <w:unhideWhenUsed/>
    <w:rsid w:val="003B5828"/>
    <w:pPr>
      <w:spacing w:before="100" w:beforeAutospacing="1" w:after="100" w:afterAutospacing="1"/>
    </w:pPr>
  </w:style>
  <w:style w:type="paragraph" w:styleId="Encabezado">
    <w:name w:val="header"/>
    <w:basedOn w:val="Normal"/>
    <w:link w:val="EncabezadoCar"/>
    <w:uiPriority w:val="99"/>
    <w:unhideWhenUsed/>
    <w:rsid w:val="00D268E0"/>
    <w:pPr>
      <w:tabs>
        <w:tab w:val="center" w:pos="4680"/>
        <w:tab w:val="right" w:pos="9360"/>
      </w:tabs>
    </w:pPr>
  </w:style>
  <w:style w:type="character" w:customStyle="1" w:styleId="EncabezadoCar">
    <w:name w:val="Encabezado Car"/>
    <w:basedOn w:val="Fuentedeprrafopredeter"/>
    <w:link w:val="Encabezado"/>
    <w:uiPriority w:val="99"/>
    <w:rsid w:val="00D268E0"/>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D268E0"/>
    <w:pPr>
      <w:tabs>
        <w:tab w:val="center" w:pos="4680"/>
        <w:tab w:val="right" w:pos="9360"/>
      </w:tabs>
    </w:pPr>
  </w:style>
  <w:style w:type="character" w:customStyle="1" w:styleId="PiedepginaCar">
    <w:name w:val="Pie de página Car"/>
    <w:basedOn w:val="Fuentedeprrafopredeter"/>
    <w:link w:val="Piedepgina"/>
    <w:uiPriority w:val="99"/>
    <w:rsid w:val="00D268E0"/>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7D086B"/>
    <w:rPr>
      <w:sz w:val="16"/>
      <w:szCs w:val="16"/>
    </w:rPr>
  </w:style>
  <w:style w:type="paragraph" w:styleId="Textocomentario">
    <w:name w:val="annotation text"/>
    <w:basedOn w:val="Normal"/>
    <w:link w:val="TextocomentarioCar"/>
    <w:uiPriority w:val="99"/>
    <w:semiHidden/>
    <w:unhideWhenUsed/>
    <w:rsid w:val="007D086B"/>
    <w:rPr>
      <w:sz w:val="20"/>
      <w:szCs w:val="20"/>
    </w:rPr>
  </w:style>
  <w:style w:type="character" w:customStyle="1" w:styleId="TextocomentarioCar">
    <w:name w:val="Texto comentario Car"/>
    <w:basedOn w:val="Fuentedeprrafopredeter"/>
    <w:link w:val="Textocomentario"/>
    <w:uiPriority w:val="99"/>
    <w:semiHidden/>
    <w:rsid w:val="007D086B"/>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D086B"/>
    <w:rPr>
      <w:b/>
      <w:bCs/>
    </w:rPr>
  </w:style>
  <w:style w:type="character" w:customStyle="1" w:styleId="AsuntodelcomentarioCar">
    <w:name w:val="Asunto del comentario Car"/>
    <w:basedOn w:val="TextocomentarioCar"/>
    <w:link w:val="Asuntodelcomentario"/>
    <w:uiPriority w:val="99"/>
    <w:semiHidden/>
    <w:rsid w:val="007D086B"/>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254625916">
      <w:bodyDiv w:val="1"/>
      <w:marLeft w:val="0"/>
      <w:marRight w:val="0"/>
      <w:marTop w:val="0"/>
      <w:marBottom w:val="0"/>
      <w:divBdr>
        <w:top w:val="none" w:sz="0" w:space="0" w:color="auto"/>
        <w:left w:val="none" w:sz="0" w:space="0" w:color="auto"/>
        <w:bottom w:val="none" w:sz="0" w:space="0" w:color="auto"/>
        <w:right w:val="none" w:sz="0" w:space="0" w:color="auto"/>
      </w:divBdr>
      <w:divsChild>
        <w:div w:id="953947900">
          <w:marLeft w:val="0"/>
          <w:marRight w:val="0"/>
          <w:marTop w:val="0"/>
          <w:marBottom w:val="0"/>
          <w:divBdr>
            <w:top w:val="none" w:sz="0" w:space="0" w:color="auto"/>
            <w:left w:val="none" w:sz="0" w:space="0" w:color="auto"/>
            <w:bottom w:val="none" w:sz="0" w:space="0" w:color="auto"/>
            <w:right w:val="none" w:sz="0" w:space="0" w:color="auto"/>
          </w:divBdr>
          <w:divsChild>
            <w:div w:id="1857694424">
              <w:marLeft w:val="0"/>
              <w:marRight w:val="0"/>
              <w:marTop w:val="0"/>
              <w:marBottom w:val="0"/>
              <w:divBdr>
                <w:top w:val="none" w:sz="0" w:space="0" w:color="auto"/>
                <w:left w:val="none" w:sz="0" w:space="0" w:color="auto"/>
                <w:bottom w:val="none" w:sz="0" w:space="0" w:color="auto"/>
                <w:right w:val="none" w:sz="0" w:space="0" w:color="auto"/>
              </w:divBdr>
              <w:divsChild>
                <w:div w:id="20214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636">
      <w:bodyDiv w:val="1"/>
      <w:marLeft w:val="0"/>
      <w:marRight w:val="0"/>
      <w:marTop w:val="0"/>
      <w:marBottom w:val="0"/>
      <w:divBdr>
        <w:top w:val="none" w:sz="0" w:space="0" w:color="auto"/>
        <w:left w:val="none" w:sz="0" w:space="0" w:color="auto"/>
        <w:bottom w:val="none" w:sz="0" w:space="0" w:color="auto"/>
        <w:right w:val="none" w:sz="0" w:space="0" w:color="auto"/>
      </w:divBdr>
      <w:divsChild>
        <w:div w:id="892736606">
          <w:marLeft w:val="0"/>
          <w:marRight w:val="0"/>
          <w:marTop w:val="0"/>
          <w:marBottom w:val="0"/>
          <w:divBdr>
            <w:top w:val="none" w:sz="0" w:space="0" w:color="auto"/>
            <w:left w:val="none" w:sz="0" w:space="0" w:color="auto"/>
            <w:bottom w:val="none" w:sz="0" w:space="0" w:color="auto"/>
            <w:right w:val="none" w:sz="0" w:space="0" w:color="auto"/>
          </w:divBdr>
          <w:divsChild>
            <w:div w:id="399254458">
              <w:marLeft w:val="0"/>
              <w:marRight w:val="0"/>
              <w:marTop w:val="0"/>
              <w:marBottom w:val="0"/>
              <w:divBdr>
                <w:top w:val="none" w:sz="0" w:space="0" w:color="auto"/>
                <w:left w:val="none" w:sz="0" w:space="0" w:color="auto"/>
                <w:bottom w:val="none" w:sz="0" w:space="0" w:color="auto"/>
                <w:right w:val="none" w:sz="0" w:space="0" w:color="auto"/>
              </w:divBdr>
              <w:divsChild>
                <w:div w:id="15505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07871">
      <w:bodyDiv w:val="1"/>
      <w:marLeft w:val="0"/>
      <w:marRight w:val="0"/>
      <w:marTop w:val="0"/>
      <w:marBottom w:val="0"/>
      <w:divBdr>
        <w:top w:val="none" w:sz="0" w:space="0" w:color="auto"/>
        <w:left w:val="none" w:sz="0" w:space="0" w:color="auto"/>
        <w:bottom w:val="none" w:sz="0" w:space="0" w:color="auto"/>
        <w:right w:val="none" w:sz="0" w:space="0" w:color="auto"/>
      </w:divBdr>
      <w:divsChild>
        <w:div w:id="1861161260">
          <w:marLeft w:val="0"/>
          <w:marRight w:val="0"/>
          <w:marTop w:val="0"/>
          <w:marBottom w:val="0"/>
          <w:divBdr>
            <w:top w:val="none" w:sz="0" w:space="0" w:color="auto"/>
            <w:left w:val="none" w:sz="0" w:space="0" w:color="auto"/>
            <w:bottom w:val="none" w:sz="0" w:space="0" w:color="auto"/>
            <w:right w:val="none" w:sz="0" w:space="0" w:color="auto"/>
          </w:divBdr>
          <w:divsChild>
            <w:div w:id="843863559">
              <w:marLeft w:val="0"/>
              <w:marRight w:val="0"/>
              <w:marTop w:val="0"/>
              <w:marBottom w:val="0"/>
              <w:divBdr>
                <w:top w:val="none" w:sz="0" w:space="0" w:color="auto"/>
                <w:left w:val="none" w:sz="0" w:space="0" w:color="auto"/>
                <w:bottom w:val="none" w:sz="0" w:space="0" w:color="auto"/>
                <w:right w:val="none" w:sz="0" w:space="0" w:color="auto"/>
              </w:divBdr>
              <w:divsChild>
                <w:div w:id="917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8783">
      <w:bodyDiv w:val="1"/>
      <w:marLeft w:val="0"/>
      <w:marRight w:val="0"/>
      <w:marTop w:val="0"/>
      <w:marBottom w:val="0"/>
      <w:divBdr>
        <w:top w:val="none" w:sz="0" w:space="0" w:color="auto"/>
        <w:left w:val="none" w:sz="0" w:space="0" w:color="auto"/>
        <w:bottom w:val="none" w:sz="0" w:space="0" w:color="auto"/>
        <w:right w:val="none" w:sz="0" w:space="0" w:color="auto"/>
      </w:divBdr>
      <w:divsChild>
        <w:div w:id="290988731">
          <w:marLeft w:val="0"/>
          <w:marRight w:val="0"/>
          <w:marTop w:val="0"/>
          <w:marBottom w:val="0"/>
          <w:divBdr>
            <w:top w:val="none" w:sz="0" w:space="0" w:color="auto"/>
            <w:left w:val="none" w:sz="0" w:space="0" w:color="auto"/>
            <w:bottom w:val="none" w:sz="0" w:space="0" w:color="auto"/>
            <w:right w:val="none" w:sz="0" w:space="0" w:color="auto"/>
          </w:divBdr>
          <w:divsChild>
            <w:div w:id="1769614129">
              <w:marLeft w:val="0"/>
              <w:marRight w:val="0"/>
              <w:marTop w:val="0"/>
              <w:marBottom w:val="0"/>
              <w:divBdr>
                <w:top w:val="none" w:sz="0" w:space="0" w:color="auto"/>
                <w:left w:val="none" w:sz="0" w:space="0" w:color="auto"/>
                <w:bottom w:val="none" w:sz="0" w:space="0" w:color="auto"/>
                <w:right w:val="none" w:sz="0" w:space="0" w:color="auto"/>
              </w:divBdr>
              <w:divsChild>
                <w:div w:id="8565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ti-project.org/fileadmin/files/BTI/Downloads/Zusaetzliche_Downloads/Codebook_BTI_2016.pdf" TargetMode="External"/><Relationship Id="rId18" Type="http://schemas.openxmlformats.org/officeDocument/2006/relationships/hyperlink" Target="http://www.imd.org/" TargetMode="External"/><Relationship Id="rId26" Type="http://schemas.openxmlformats.org/officeDocument/2006/relationships/hyperlink" Target="https://www.v-dem.net/en/data/data-version-9/" TargetMode="External"/><Relationship Id="rId3" Type="http://schemas.openxmlformats.org/officeDocument/2006/relationships/customXml" Target="../customXml/item3.xml"/><Relationship Id="rId21" Type="http://schemas.openxmlformats.org/officeDocument/2006/relationships/hyperlink" Target="https://worldcompetitiveness.imd.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hs.com/products/global-insight/country-analysis/" TargetMode="External"/><Relationship Id="rId25" Type="http://schemas.openxmlformats.org/officeDocument/2006/relationships/hyperlink" Target="http://data.worldjusticeproject.org/." TargetMode="External"/><Relationship Id="rId2" Type="http://schemas.openxmlformats.org/officeDocument/2006/relationships/customXml" Target="../customXml/item2.xml"/><Relationship Id="rId16" Type="http://schemas.openxmlformats.org/officeDocument/2006/relationships/hyperlink" Target="http://info.worldbank.org/governance/wgi/Home/Documents" TargetMode="External"/><Relationship Id="rId20" Type="http://schemas.openxmlformats.org/officeDocument/2006/relationships/hyperlink" Target="https://www.imd.org/uupload/imd.website/wcc/Survey_Explana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3.weforum.org/docs/WEF_TheGlobalCompetitivenessReport2019.pdf" TargetMode="External"/><Relationship Id="rId5" Type="http://schemas.openxmlformats.org/officeDocument/2006/relationships/numbering" Target="numbering.xml"/><Relationship Id="rId15" Type="http://schemas.openxmlformats.org/officeDocument/2006/relationships/hyperlink" Target="http://www.eiu.com/" TargetMode="External"/><Relationship Id="rId23" Type="http://schemas.openxmlformats.org/officeDocument/2006/relationships/hyperlink" Target="http://www.weforum.org/gc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md.org/wcc/research-methodolo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ti-project.org/fileadmin/files/BTI/Downloads/Zusaetzliche_Downloads/Codebook_BTI_2016.pdf" TargetMode="External"/><Relationship Id="rId22" Type="http://schemas.openxmlformats.org/officeDocument/2006/relationships/hyperlink" Target="http://www.prsgroup.com/" TargetMode="External"/><Relationship Id="rId27" Type="http://schemas.openxmlformats.org/officeDocument/2006/relationships/hyperlink" Target="https://www.v-dem.net/media/filer_public/e6/d2/e6d27595-9d69-4312-b09f-63d2a0a65df2/v-dem_codebook_v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AF07D90B6D3D4688D079E6576B1E81" ma:contentTypeVersion="2" ma:contentTypeDescription="Create a new document." ma:contentTypeScope="" ma:versionID="cb1c641872185c984b37dc3e6aa86d32">
  <xsd:schema xmlns:xsd="http://www.w3.org/2001/XMLSchema" xmlns:xs="http://www.w3.org/2001/XMLSchema" xmlns:p="http://schemas.microsoft.com/office/2006/metadata/properties" xmlns:ns2="7a4000ee-c8a0-4d23-bc49-75c5496caf1d" targetNamespace="http://schemas.microsoft.com/office/2006/metadata/properties" ma:root="true" ma:fieldsID="11a64ddbe987274b099fb0f4622d4a73" ns2:_="">
    <xsd:import namespace="7a4000ee-c8a0-4d23-bc49-75c5496caf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000ee-c8a0-4d23-bc49-75c5496ca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3103C-8653-48CB-8B8E-E7F2207BF2E5}">
  <ds:schemaRefs>
    <ds:schemaRef ds:uri="http://schemas.microsoft.com/sharepoint/v3/contenttype/forms"/>
  </ds:schemaRefs>
</ds:datastoreItem>
</file>

<file path=customXml/itemProps2.xml><?xml version="1.0" encoding="utf-8"?>
<ds:datastoreItem xmlns:ds="http://schemas.openxmlformats.org/officeDocument/2006/customXml" ds:itemID="{9852F79E-DC35-44CB-9E78-59C20B1EB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67974-5991-4873-A125-D96A840F4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000ee-c8a0-4d23-bc49-75c5496c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29FB6-6FB1-4FFE-9715-E569E1BD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4320</Words>
  <Characters>23848</Characters>
  <Application>Microsoft Office Word</Application>
  <DocSecurity>0</DocSecurity>
  <Lines>411</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Corruption Perceptions Index 2011</vt:lpstr>
      <vt:lpstr>Corruption Perceptions Index 2011</vt:lpstr>
    </vt:vector>
  </TitlesOfParts>
  <Company/>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Perceptions Index 2011</dc:title>
  <dc:creator>dhardoon</dc:creator>
  <cp:lastModifiedBy>esaenz</cp:lastModifiedBy>
  <cp:revision>3</cp:revision>
  <cp:lastPrinted>2020-01-16T10:49:00Z</cp:lastPrinted>
  <dcterms:created xsi:type="dcterms:W3CDTF">2020-01-16T11:20:00Z</dcterms:created>
  <dcterms:modified xsi:type="dcterms:W3CDTF">2020-01-22T16:36:00Z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Creator">
    <vt:lpwstr>Microsoft® Word 2016</vt:lpwstr>
  </property>
  <property fmtid="{D5CDD505-2E9C-101B-9397-08002B2CF9AE}" pid="4" name="LastSaved">
    <vt:filetime>2018-12-27T00:00:00Z</vt:filetime>
  </property>
  <property fmtid="{D5CDD505-2E9C-101B-9397-08002B2CF9AE}" pid="5" name="ContentTypeId">
    <vt:lpwstr>0x01010014AF07D90B6D3D4688D079E6576B1E81</vt:lpwstr>
  </property>
</Properties>
</file>